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3B31E4" w14:textId="77777777" w:rsidR="00AC1240" w:rsidRPr="00DC44C3" w:rsidRDefault="002541F6" w:rsidP="001E0BB6">
      <w:pPr>
        <w:tabs>
          <w:tab w:val="left" w:pos="720"/>
        </w:tabs>
        <w:spacing w:line="480" w:lineRule="auto"/>
        <w:contextualSpacing/>
        <w:jc w:val="center"/>
        <w:rPr>
          <w:rFonts w:cs="Times New Roman"/>
          <w:b/>
          <w:szCs w:val="22"/>
        </w:rPr>
      </w:pPr>
      <w:r w:rsidRPr="00DC44C3">
        <w:rPr>
          <w:rFonts w:cs="Times New Roman"/>
          <w:b/>
          <w:szCs w:val="22"/>
        </w:rPr>
        <w:t xml:space="preserve">THE </w:t>
      </w:r>
      <w:r w:rsidR="00F01193" w:rsidRPr="00DC44C3">
        <w:rPr>
          <w:rFonts w:cs="Times New Roman"/>
          <w:b/>
          <w:szCs w:val="22"/>
        </w:rPr>
        <w:t>FUTURE OF “ACCESSIBLE</w:t>
      </w:r>
      <w:r w:rsidR="00DE1BA4" w:rsidRPr="00DC44C3">
        <w:rPr>
          <w:rFonts w:cs="Times New Roman"/>
          <w:b/>
          <w:szCs w:val="22"/>
        </w:rPr>
        <w:t xml:space="preserve">” </w:t>
      </w:r>
      <w:r w:rsidR="00AC1240" w:rsidRPr="00DC44C3">
        <w:rPr>
          <w:rFonts w:cs="Times New Roman"/>
          <w:b/>
          <w:szCs w:val="22"/>
        </w:rPr>
        <w:t xml:space="preserve">INTERNET AS A LITIGATION MILL: </w:t>
      </w:r>
    </w:p>
    <w:p w14:paraId="5A90BACF" w14:textId="3DE48BCF" w:rsidR="00F01193" w:rsidRPr="00DC44C3" w:rsidRDefault="00AC1240" w:rsidP="001E0BB6">
      <w:pPr>
        <w:tabs>
          <w:tab w:val="left" w:pos="720"/>
        </w:tabs>
        <w:spacing w:line="480" w:lineRule="auto"/>
        <w:contextualSpacing/>
        <w:jc w:val="center"/>
        <w:rPr>
          <w:rFonts w:cs="Times New Roman"/>
          <w:b/>
          <w:szCs w:val="22"/>
        </w:rPr>
      </w:pPr>
      <w:r w:rsidRPr="00DC44C3">
        <w:rPr>
          <w:rFonts w:cs="Times New Roman"/>
          <w:b/>
          <w:szCs w:val="22"/>
        </w:rPr>
        <w:t xml:space="preserve">A CRITICAL PERSPECTIVE ON </w:t>
      </w:r>
      <w:r w:rsidR="00DE1BA4" w:rsidRPr="00DC44C3">
        <w:rPr>
          <w:rFonts w:cs="Times New Roman"/>
          <w:b/>
          <w:szCs w:val="22"/>
        </w:rPr>
        <w:t>INTERNET ACCESSIBILITY</w:t>
      </w:r>
    </w:p>
    <w:p w14:paraId="2598492A" w14:textId="70C81A07" w:rsidR="00075A1B" w:rsidRPr="001E0BB6" w:rsidRDefault="00C43C45" w:rsidP="001E0BB6">
      <w:pPr>
        <w:tabs>
          <w:tab w:val="left" w:pos="720"/>
        </w:tabs>
        <w:spacing w:line="480" w:lineRule="auto"/>
        <w:contextualSpacing/>
        <w:jc w:val="center"/>
        <w:rPr>
          <w:rFonts w:cs="Times New Roman"/>
          <w:szCs w:val="22"/>
        </w:rPr>
      </w:pPr>
      <w:r w:rsidRPr="001E0BB6">
        <w:rPr>
          <w:rFonts w:cs="Times New Roman"/>
          <w:szCs w:val="22"/>
        </w:rPr>
        <w:t>Law and Disabilities, Fall 2016</w:t>
      </w:r>
    </w:p>
    <w:p w14:paraId="452CB318" w14:textId="62610C7E" w:rsidR="00312000" w:rsidRPr="001E0BB6" w:rsidRDefault="00312000" w:rsidP="001E0BB6">
      <w:pPr>
        <w:tabs>
          <w:tab w:val="left" w:pos="720"/>
        </w:tabs>
        <w:spacing w:line="480" w:lineRule="auto"/>
        <w:contextualSpacing/>
        <w:jc w:val="center"/>
        <w:rPr>
          <w:rFonts w:cs="Times New Roman"/>
          <w:szCs w:val="22"/>
        </w:rPr>
      </w:pPr>
      <w:r w:rsidRPr="001E0BB6">
        <w:rPr>
          <w:rFonts w:cs="Times New Roman"/>
          <w:szCs w:val="22"/>
        </w:rPr>
        <w:t>November 30, 2016</w:t>
      </w:r>
    </w:p>
    <w:p w14:paraId="524D301A" w14:textId="5EDF7A01" w:rsidR="00AC1240" w:rsidRPr="001E0BB6" w:rsidRDefault="00C43C45" w:rsidP="001E0BB6">
      <w:pPr>
        <w:tabs>
          <w:tab w:val="left" w:pos="720"/>
        </w:tabs>
        <w:spacing w:line="480" w:lineRule="auto"/>
        <w:contextualSpacing/>
        <w:jc w:val="center"/>
        <w:rPr>
          <w:rFonts w:cs="Times New Roman"/>
          <w:szCs w:val="22"/>
        </w:rPr>
      </w:pPr>
      <w:r w:rsidRPr="001E0BB6">
        <w:rPr>
          <w:rFonts w:cs="Times New Roman"/>
          <w:szCs w:val="22"/>
        </w:rPr>
        <w:t>Allison Cho</w:t>
      </w:r>
    </w:p>
    <w:p w14:paraId="1AF8A3CB" w14:textId="1914A6AF" w:rsidR="00075CFF" w:rsidRPr="001E0BB6" w:rsidRDefault="00075CFF" w:rsidP="001E0BB6">
      <w:pPr>
        <w:tabs>
          <w:tab w:val="left" w:pos="720"/>
        </w:tabs>
        <w:spacing w:line="480" w:lineRule="auto"/>
        <w:ind w:firstLine="720"/>
        <w:contextualSpacing/>
        <w:rPr>
          <w:rFonts w:cs="Times New Roman"/>
          <w:szCs w:val="22"/>
        </w:rPr>
      </w:pPr>
      <w:r w:rsidRPr="001E0BB6">
        <w:rPr>
          <w:rFonts w:cs="Times New Roman"/>
          <w:szCs w:val="22"/>
        </w:rPr>
        <w:t>M</w:t>
      </w:r>
      <w:r w:rsidRPr="001E0BB6">
        <w:rPr>
          <w:rFonts w:eastAsia="Times" w:cs="Times New Roman"/>
          <w:szCs w:val="22"/>
        </w:rPr>
        <w:t xml:space="preserve">ost individuals without disabilities do not understand that seemingly simple tasks such as </w:t>
      </w:r>
      <w:r w:rsidR="00F76A08" w:rsidRPr="001E0BB6">
        <w:rPr>
          <w:rFonts w:eastAsia="Times" w:cs="Times New Roman"/>
          <w:szCs w:val="22"/>
        </w:rPr>
        <w:t>paying the bills</w:t>
      </w:r>
      <w:r w:rsidRPr="001E0BB6">
        <w:rPr>
          <w:rFonts w:eastAsia="Times" w:cs="Times New Roman"/>
          <w:szCs w:val="22"/>
        </w:rPr>
        <w:t xml:space="preserve"> or </w:t>
      </w:r>
      <w:r w:rsidR="00F76A08" w:rsidRPr="001E0BB6">
        <w:rPr>
          <w:rFonts w:eastAsia="Times" w:cs="Times New Roman"/>
          <w:szCs w:val="22"/>
        </w:rPr>
        <w:t>going grocery shopping</w:t>
      </w:r>
      <w:r w:rsidRPr="001E0BB6">
        <w:rPr>
          <w:rFonts w:eastAsia="Times" w:cs="Times New Roman"/>
          <w:szCs w:val="22"/>
        </w:rPr>
        <w:t xml:space="preserve"> can be extremely difficult for individuals with disabilities. Then came the Internet, removing many of such obstacles and challenges that individuals with disabili</w:t>
      </w:r>
      <w:r w:rsidR="00F66251" w:rsidRPr="001E0BB6">
        <w:rPr>
          <w:rFonts w:eastAsia="Times" w:cs="Times New Roman"/>
          <w:szCs w:val="22"/>
        </w:rPr>
        <w:t xml:space="preserve">ties face in engaging in life’s </w:t>
      </w:r>
      <w:r w:rsidR="00F76A08" w:rsidRPr="001E0BB6">
        <w:rPr>
          <w:rFonts w:eastAsia="Times" w:cs="Times New Roman"/>
          <w:szCs w:val="22"/>
        </w:rPr>
        <w:t>essential</w:t>
      </w:r>
      <w:r w:rsidR="00F66251" w:rsidRPr="001E0BB6">
        <w:rPr>
          <w:rFonts w:eastAsia="Times" w:cs="Times New Roman"/>
          <w:szCs w:val="22"/>
        </w:rPr>
        <w:t xml:space="preserve"> </w:t>
      </w:r>
      <w:r w:rsidRPr="001E0BB6">
        <w:rPr>
          <w:rFonts w:eastAsia="Times" w:cs="Times New Roman"/>
          <w:szCs w:val="22"/>
        </w:rPr>
        <w:t>activities.</w:t>
      </w:r>
      <w:bookmarkStart w:id="0" w:name="_Ref354948778"/>
      <w:r w:rsidR="007E6255" w:rsidRPr="001E0BB6">
        <w:rPr>
          <w:rStyle w:val="FootnoteReference"/>
          <w:rFonts w:cs="Times New Roman"/>
          <w:szCs w:val="22"/>
        </w:rPr>
        <w:footnoteReference w:id="1"/>
      </w:r>
      <w:bookmarkEnd w:id="0"/>
      <w:r w:rsidR="007E6255" w:rsidRPr="001E0BB6">
        <w:rPr>
          <w:rFonts w:cs="Times New Roman"/>
          <w:szCs w:val="22"/>
        </w:rPr>
        <w:t xml:space="preserve"> </w:t>
      </w:r>
      <w:r w:rsidR="007E6255" w:rsidRPr="001E0BB6">
        <w:rPr>
          <w:rFonts w:eastAsia="Times" w:cs="Times New Roman"/>
          <w:szCs w:val="22"/>
        </w:rPr>
        <w:t xml:space="preserve">The Internet has equally </w:t>
      </w:r>
      <w:r w:rsidR="00F66251" w:rsidRPr="001E0BB6">
        <w:rPr>
          <w:rFonts w:eastAsia="Times" w:cs="Times New Roman"/>
          <w:szCs w:val="22"/>
        </w:rPr>
        <w:t>benefitted</w:t>
      </w:r>
      <w:r w:rsidR="007E6255" w:rsidRPr="001E0BB6">
        <w:rPr>
          <w:rFonts w:eastAsia="Times" w:cs="Times New Roman"/>
          <w:szCs w:val="22"/>
        </w:rPr>
        <w:t xml:space="preserve"> the nondisabled community</w:t>
      </w:r>
      <w:r w:rsidR="00540F35" w:rsidRPr="001E0BB6">
        <w:rPr>
          <w:rFonts w:eastAsia="Times" w:cs="Times New Roman"/>
          <w:szCs w:val="22"/>
        </w:rPr>
        <w:t xml:space="preserve">, </w:t>
      </w:r>
      <w:r w:rsidR="00F66251" w:rsidRPr="001E0BB6">
        <w:rPr>
          <w:rFonts w:eastAsia="Times" w:cs="Times New Roman"/>
          <w:szCs w:val="22"/>
        </w:rPr>
        <w:t xml:space="preserve">offering them more choice, convenience, and productivity in performing </w:t>
      </w:r>
      <w:r w:rsidR="00474D6E" w:rsidRPr="001E0BB6">
        <w:rPr>
          <w:rFonts w:cs="Times New Roman"/>
          <w:szCs w:val="22"/>
        </w:rPr>
        <w:t>important social</w:t>
      </w:r>
      <w:r w:rsidR="00F66251" w:rsidRPr="001E0BB6">
        <w:rPr>
          <w:rFonts w:cs="Times New Roman"/>
          <w:szCs w:val="22"/>
        </w:rPr>
        <w:t>, commercial</w:t>
      </w:r>
      <w:r w:rsidR="00474D6E" w:rsidRPr="001E0BB6">
        <w:rPr>
          <w:rFonts w:cs="Times New Roman"/>
          <w:szCs w:val="22"/>
        </w:rPr>
        <w:t>, education</w:t>
      </w:r>
      <w:r w:rsidR="00F66251" w:rsidRPr="001E0BB6">
        <w:rPr>
          <w:rFonts w:cs="Times New Roman"/>
          <w:szCs w:val="22"/>
        </w:rPr>
        <w:t>al</w:t>
      </w:r>
      <w:r w:rsidR="00474D6E" w:rsidRPr="001E0BB6">
        <w:rPr>
          <w:rFonts w:cs="Times New Roman"/>
          <w:szCs w:val="22"/>
        </w:rPr>
        <w:t xml:space="preserve">, employment, and other </w:t>
      </w:r>
      <w:r w:rsidR="00F76A08" w:rsidRPr="001E0BB6">
        <w:rPr>
          <w:rFonts w:cs="Times New Roman"/>
          <w:szCs w:val="22"/>
        </w:rPr>
        <w:t>important</w:t>
      </w:r>
      <w:r w:rsidR="00474D6E" w:rsidRPr="001E0BB6">
        <w:rPr>
          <w:rFonts w:cs="Times New Roman"/>
          <w:szCs w:val="22"/>
        </w:rPr>
        <w:t xml:space="preserve"> </w:t>
      </w:r>
      <w:r w:rsidR="00F76A08" w:rsidRPr="001E0BB6">
        <w:rPr>
          <w:rFonts w:cs="Times New Roman"/>
          <w:szCs w:val="22"/>
        </w:rPr>
        <w:t>functions in life</w:t>
      </w:r>
      <w:r w:rsidR="00EE5107" w:rsidRPr="001E0BB6">
        <w:rPr>
          <w:rFonts w:cs="Times New Roman"/>
          <w:szCs w:val="22"/>
          <w:u w:color="0B60C0"/>
        </w:rPr>
        <w:t xml:space="preserve">. </w:t>
      </w:r>
      <w:r w:rsidR="007E6255" w:rsidRPr="001E0BB6">
        <w:rPr>
          <w:rFonts w:eastAsia="Times" w:cs="Times New Roman"/>
          <w:szCs w:val="22"/>
        </w:rPr>
        <w:t xml:space="preserve">Unfortunately, however, many </w:t>
      </w:r>
      <w:r w:rsidR="00220A09" w:rsidRPr="001E0BB6">
        <w:rPr>
          <w:rFonts w:eastAsia="Times" w:cs="Times New Roman"/>
          <w:szCs w:val="22"/>
        </w:rPr>
        <w:t>blind</w:t>
      </w:r>
      <w:r w:rsidR="007E6255" w:rsidRPr="001E0BB6">
        <w:rPr>
          <w:rFonts w:eastAsia="Times" w:cs="Times New Roman"/>
          <w:szCs w:val="22"/>
        </w:rPr>
        <w:t xml:space="preserve"> individuals cannot fully and equally benefit from the</w:t>
      </w:r>
      <w:r w:rsidR="00540F35" w:rsidRPr="001E0BB6">
        <w:rPr>
          <w:rFonts w:eastAsia="Times" w:cs="Times New Roman"/>
          <w:szCs w:val="22"/>
        </w:rPr>
        <w:t>se opportunities.</w:t>
      </w:r>
    </w:p>
    <w:p w14:paraId="4D1BB514" w14:textId="273E97C9" w:rsidR="00C6572B" w:rsidRPr="001E0BB6" w:rsidRDefault="00220A09" w:rsidP="001E0BB6">
      <w:pPr>
        <w:tabs>
          <w:tab w:val="left" w:pos="720"/>
        </w:tabs>
        <w:spacing w:line="480" w:lineRule="auto"/>
        <w:ind w:firstLine="720"/>
        <w:contextualSpacing/>
        <w:rPr>
          <w:rFonts w:cs="Times New Roman"/>
          <w:szCs w:val="22"/>
          <w:u w:color="0B60C0"/>
        </w:rPr>
      </w:pPr>
      <w:r w:rsidRPr="001E0BB6">
        <w:rPr>
          <w:rFonts w:cs="Times New Roman"/>
          <w:szCs w:val="22"/>
        </w:rPr>
        <w:t>Against this backdrop</w:t>
      </w:r>
      <w:r w:rsidR="00540F35" w:rsidRPr="001E0BB6">
        <w:rPr>
          <w:rFonts w:cs="Times New Roman"/>
          <w:szCs w:val="22"/>
        </w:rPr>
        <w:t xml:space="preserve">, </w:t>
      </w:r>
      <w:r w:rsidR="007E6255" w:rsidRPr="001E0BB6">
        <w:rPr>
          <w:rFonts w:cs="Times New Roman"/>
          <w:szCs w:val="22"/>
        </w:rPr>
        <w:t xml:space="preserve">the central issue thus far in </w:t>
      </w:r>
      <w:r w:rsidRPr="001E0BB6">
        <w:rPr>
          <w:rFonts w:cs="Times New Roman"/>
          <w:szCs w:val="22"/>
        </w:rPr>
        <w:t xml:space="preserve">the </w:t>
      </w:r>
      <w:r w:rsidR="007E6255" w:rsidRPr="001E0BB6">
        <w:rPr>
          <w:rFonts w:cs="Times New Roman"/>
          <w:szCs w:val="22"/>
        </w:rPr>
        <w:t xml:space="preserve">modern </w:t>
      </w:r>
      <w:r w:rsidR="00540F35" w:rsidRPr="001E0BB6">
        <w:rPr>
          <w:rFonts w:cs="Times New Roman"/>
          <w:szCs w:val="22"/>
        </w:rPr>
        <w:t xml:space="preserve">Americans with Disabilities Act (ADA) </w:t>
      </w:r>
      <w:r w:rsidR="007E6255" w:rsidRPr="001E0BB6">
        <w:rPr>
          <w:rFonts w:cs="Times New Roman"/>
          <w:szCs w:val="22"/>
        </w:rPr>
        <w:t>jurisprudence</w:t>
      </w:r>
      <w:r w:rsidR="005426B9" w:rsidRPr="001E0BB6">
        <w:rPr>
          <w:rFonts w:cs="Times New Roman"/>
          <w:szCs w:val="22"/>
        </w:rPr>
        <w:t xml:space="preserve"> </w:t>
      </w:r>
      <w:r w:rsidR="00F72956" w:rsidRPr="001E0BB6">
        <w:rPr>
          <w:rFonts w:cs="Times New Roman"/>
          <w:szCs w:val="22"/>
        </w:rPr>
        <w:t>has been</w:t>
      </w:r>
      <w:r w:rsidR="00991CC0" w:rsidRPr="001E0BB6">
        <w:rPr>
          <w:rFonts w:cs="Times New Roman"/>
          <w:szCs w:val="22"/>
        </w:rPr>
        <w:t xml:space="preserve"> whether</w:t>
      </w:r>
      <w:r w:rsidR="00F161C9" w:rsidRPr="001E0BB6">
        <w:rPr>
          <w:rFonts w:cs="Times New Roman"/>
          <w:szCs w:val="22"/>
        </w:rPr>
        <w:t xml:space="preserve"> Title III </w:t>
      </w:r>
      <w:r w:rsidR="00540F35" w:rsidRPr="001E0BB6">
        <w:rPr>
          <w:rFonts w:cs="Times New Roman"/>
          <w:szCs w:val="22"/>
        </w:rPr>
        <w:t>of the ADA applies to</w:t>
      </w:r>
      <w:r w:rsidR="00991CC0" w:rsidRPr="001E0BB6">
        <w:rPr>
          <w:rFonts w:cs="Times New Roman"/>
          <w:szCs w:val="22"/>
        </w:rPr>
        <w:t xml:space="preserve"> </w:t>
      </w:r>
      <w:r w:rsidR="00F76A08" w:rsidRPr="001E0BB6">
        <w:rPr>
          <w:rFonts w:cs="Times New Roman"/>
          <w:szCs w:val="22"/>
        </w:rPr>
        <w:t>online entities.</w:t>
      </w:r>
      <w:r w:rsidR="00540F35" w:rsidRPr="001E0BB6">
        <w:rPr>
          <w:rFonts w:cs="Times New Roman"/>
          <w:szCs w:val="22"/>
          <w:u w:color="0B60C0"/>
        </w:rPr>
        <w:t xml:space="preserve"> Title III</w:t>
      </w:r>
      <w:r w:rsidRPr="001E0BB6">
        <w:rPr>
          <w:rFonts w:cs="Times New Roman"/>
          <w:szCs w:val="22"/>
          <w:u w:color="0B60C0"/>
        </w:rPr>
        <w:t xml:space="preserve"> relevantly requires </w:t>
      </w:r>
      <w:r w:rsidR="00F76A08" w:rsidRPr="001E0BB6">
        <w:rPr>
          <w:rFonts w:cs="Times New Roman"/>
          <w:szCs w:val="22"/>
          <w:u w:color="0B60C0"/>
        </w:rPr>
        <w:t>places of public accommodation</w:t>
      </w:r>
      <w:r w:rsidR="00F66251" w:rsidRPr="001E0BB6">
        <w:rPr>
          <w:rFonts w:cs="Times New Roman"/>
          <w:szCs w:val="22"/>
          <w:u w:color="0B60C0"/>
        </w:rPr>
        <w:t xml:space="preserve"> </w:t>
      </w:r>
      <w:r w:rsidR="00540F35" w:rsidRPr="001E0BB6">
        <w:rPr>
          <w:rFonts w:cs="Times New Roman"/>
          <w:szCs w:val="22"/>
          <w:u w:color="0B60C0"/>
        </w:rPr>
        <w:t xml:space="preserve">to be accessible to </w:t>
      </w:r>
      <w:r w:rsidRPr="001E0BB6">
        <w:rPr>
          <w:rFonts w:cs="Times New Roman"/>
          <w:szCs w:val="22"/>
          <w:u w:color="0B60C0"/>
        </w:rPr>
        <w:t>disabled</w:t>
      </w:r>
      <w:r w:rsidR="00540F35" w:rsidRPr="001E0BB6">
        <w:rPr>
          <w:rFonts w:cs="Times New Roman"/>
          <w:szCs w:val="22"/>
          <w:u w:color="0B60C0"/>
        </w:rPr>
        <w:t xml:space="preserve"> individuals. However, Title III</w:t>
      </w:r>
      <w:r w:rsidRPr="001E0BB6">
        <w:rPr>
          <w:rFonts w:cs="Times New Roman"/>
          <w:szCs w:val="22"/>
          <w:u w:color="0B60C0"/>
        </w:rPr>
        <w:t xml:space="preserve">’s </w:t>
      </w:r>
      <w:r w:rsidR="00F66251" w:rsidRPr="001E0BB6">
        <w:rPr>
          <w:rFonts w:cs="Times New Roman"/>
          <w:szCs w:val="22"/>
          <w:u w:color="0B60C0"/>
        </w:rPr>
        <w:t>definition of public accommodation does not explicitly encompass cyberspace. Accordingly, c</w:t>
      </w:r>
      <w:r w:rsidR="00540F35" w:rsidRPr="001E0BB6">
        <w:rPr>
          <w:rFonts w:cs="Times New Roman"/>
          <w:szCs w:val="22"/>
          <w:u w:color="0B60C0"/>
        </w:rPr>
        <w:t>ourts have treated the issue with differing opinions</w:t>
      </w:r>
      <w:r w:rsidR="00F66251" w:rsidRPr="001E0BB6">
        <w:rPr>
          <w:rFonts w:cs="Times New Roman"/>
          <w:szCs w:val="22"/>
          <w:u w:color="0B60C0"/>
        </w:rPr>
        <w:t>,</w:t>
      </w:r>
      <w:bookmarkStart w:id="1" w:name="_Ref354948745"/>
      <w:r w:rsidR="00540F35" w:rsidRPr="001E0BB6">
        <w:rPr>
          <w:rStyle w:val="FootnoteReference"/>
          <w:rFonts w:cs="Times New Roman"/>
          <w:szCs w:val="22"/>
          <w:u w:color="0B60C0"/>
        </w:rPr>
        <w:footnoteReference w:id="2"/>
      </w:r>
      <w:bookmarkEnd w:id="1"/>
      <w:r w:rsidR="00F66251" w:rsidRPr="001E0BB6">
        <w:rPr>
          <w:rFonts w:cs="Times New Roman"/>
          <w:szCs w:val="22"/>
          <w:u w:color="0B60C0"/>
        </w:rPr>
        <w:t xml:space="preserve"> and the Department of Justice, the agency charged with administering the statute, has yet to issue formal regulations governing web accessibility.</w:t>
      </w:r>
      <w:r w:rsidR="00540F35" w:rsidRPr="001E0BB6">
        <w:rPr>
          <w:rFonts w:cs="Times New Roman"/>
          <w:szCs w:val="22"/>
          <w:u w:color="0B60C0"/>
        </w:rPr>
        <w:t xml:space="preserve"> In turn, </w:t>
      </w:r>
      <w:r w:rsidR="00F76A08" w:rsidRPr="001E0BB6">
        <w:rPr>
          <w:rFonts w:cs="Times New Roman"/>
          <w:szCs w:val="22"/>
          <w:u w:color="0B60C0"/>
        </w:rPr>
        <w:t xml:space="preserve">disability </w:t>
      </w:r>
      <w:r w:rsidR="00C6579D" w:rsidRPr="001E0BB6">
        <w:rPr>
          <w:rFonts w:cs="Times New Roman"/>
          <w:szCs w:val="22"/>
        </w:rPr>
        <w:t xml:space="preserve">advocates </w:t>
      </w:r>
      <w:r w:rsidR="005426B9" w:rsidRPr="001E0BB6">
        <w:rPr>
          <w:rFonts w:cs="Times New Roman"/>
          <w:szCs w:val="22"/>
        </w:rPr>
        <w:t>have been</w:t>
      </w:r>
      <w:r w:rsidR="00C6579D" w:rsidRPr="001E0BB6">
        <w:rPr>
          <w:rFonts w:cs="Times New Roman"/>
          <w:szCs w:val="22"/>
        </w:rPr>
        <w:t xml:space="preserve"> increasingly calling for a </w:t>
      </w:r>
      <w:r w:rsidR="00BE094F" w:rsidRPr="001E0BB6">
        <w:rPr>
          <w:rFonts w:cs="Times New Roman"/>
          <w:szCs w:val="22"/>
        </w:rPr>
        <w:t>legislative</w:t>
      </w:r>
      <w:r w:rsidR="00C6579D" w:rsidRPr="001E0BB6">
        <w:rPr>
          <w:rFonts w:cs="Times New Roman"/>
          <w:szCs w:val="22"/>
        </w:rPr>
        <w:t xml:space="preserve"> reform </w:t>
      </w:r>
      <w:r w:rsidR="00F76A08" w:rsidRPr="001E0BB6">
        <w:rPr>
          <w:rFonts w:cs="Times New Roman"/>
          <w:szCs w:val="22"/>
        </w:rPr>
        <w:t>to</w:t>
      </w:r>
      <w:r w:rsidR="00F66251" w:rsidRPr="001E0BB6">
        <w:rPr>
          <w:rFonts w:cs="Times New Roman"/>
          <w:szCs w:val="22"/>
        </w:rPr>
        <w:t xml:space="preserve"> </w:t>
      </w:r>
      <w:r w:rsidR="00F76A08" w:rsidRPr="001E0BB6">
        <w:rPr>
          <w:rFonts w:cs="Times New Roman"/>
          <w:szCs w:val="22"/>
        </w:rPr>
        <w:t xml:space="preserve">bring the </w:t>
      </w:r>
      <w:r w:rsidR="00F66251" w:rsidRPr="001E0BB6">
        <w:rPr>
          <w:rFonts w:cs="Times New Roman"/>
          <w:szCs w:val="22"/>
        </w:rPr>
        <w:t xml:space="preserve">websites </w:t>
      </w:r>
      <w:r w:rsidR="00F76A08" w:rsidRPr="001E0BB6">
        <w:rPr>
          <w:rFonts w:cs="Times New Roman"/>
          <w:szCs w:val="22"/>
        </w:rPr>
        <w:t xml:space="preserve">explicitly </w:t>
      </w:r>
      <w:r w:rsidR="00F66251" w:rsidRPr="001E0BB6">
        <w:rPr>
          <w:rFonts w:cs="Times New Roman"/>
          <w:szCs w:val="22"/>
        </w:rPr>
        <w:t xml:space="preserve">within the scope of Title III. </w:t>
      </w:r>
      <w:r w:rsidR="00540F35" w:rsidRPr="001E0BB6">
        <w:rPr>
          <w:rFonts w:cs="Times New Roman"/>
          <w:szCs w:val="22"/>
        </w:rPr>
        <w:t>Indeed,</w:t>
      </w:r>
      <w:r w:rsidR="00540F35" w:rsidRPr="001E0BB6">
        <w:rPr>
          <w:rFonts w:cs="Times New Roman"/>
          <w:szCs w:val="22"/>
          <w:u w:color="0B60C0"/>
        </w:rPr>
        <w:t xml:space="preserve"> in light of the Internet’s growing importance in everyday American life, not </w:t>
      </w:r>
      <w:r w:rsidR="00F66251" w:rsidRPr="001E0BB6">
        <w:rPr>
          <w:rFonts w:cs="Times New Roman"/>
          <w:szCs w:val="22"/>
          <w:u w:color="0B60C0"/>
        </w:rPr>
        <w:t xml:space="preserve">making </w:t>
      </w:r>
      <w:r w:rsidR="00F76A08" w:rsidRPr="001E0BB6">
        <w:rPr>
          <w:rFonts w:cs="Times New Roman"/>
          <w:szCs w:val="22"/>
          <w:u w:color="0B60C0"/>
        </w:rPr>
        <w:t>online places of public accommodation</w:t>
      </w:r>
      <w:r w:rsidR="00540F35" w:rsidRPr="001E0BB6">
        <w:rPr>
          <w:rFonts w:cs="Times New Roman"/>
          <w:szCs w:val="22"/>
          <w:u w:color="0B60C0"/>
        </w:rPr>
        <w:t xml:space="preserve"> </w:t>
      </w:r>
      <w:r w:rsidR="00F66251" w:rsidRPr="001E0BB6">
        <w:rPr>
          <w:rFonts w:cs="Times New Roman"/>
          <w:szCs w:val="22"/>
          <w:u w:color="0B60C0"/>
        </w:rPr>
        <w:t>accessible to blind individuals</w:t>
      </w:r>
      <w:r w:rsidR="00540F35" w:rsidRPr="001E0BB6">
        <w:rPr>
          <w:rFonts w:cs="Times New Roman"/>
          <w:szCs w:val="22"/>
          <w:u w:color="0B60C0"/>
        </w:rPr>
        <w:t xml:space="preserve"> would </w:t>
      </w:r>
      <w:r w:rsidR="00F66251" w:rsidRPr="001E0BB6">
        <w:rPr>
          <w:rFonts w:cs="Times New Roman"/>
          <w:szCs w:val="22"/>
          <w:u w:color="0B60C0"/>
        </w:rPr>
        <w:t xml:space="preserve">be to </w:t>
      </w:r>
      <w:r w:rsidR="00C6572B" w:rsidRPr="001E0BB6">
        <w:rPr>
          <w:rFonts w:cs="Times New Roman"/>
          <w:szCs w:val="22"/>
          <w:u w:color="0B60C0"/>
        </w:rPr>
        <w:t>deny them equal access and rights to enjoy the benefits of the most important invention of the century.</w:t>
      </w:r>
    </w:p>
    <w:p w14:paraId="55CE37D6" w14:textId="6EA2BED8" w:rsidR="00122B44" w:rsidRPr="001E0BB6" w:rsidRDefault="00F66251" w:rsidP="001E0BB6">
      <w:pPr>
        <w:tabs>
          <w:tab w:val="left" w:pos="720"/>
        </w:tabs>
        <w:spacing w:line="480" w:lineRule="auto"/>
        <w:ind w:firstLine="720"/>
        <w:contextualSpacing/>
        <w:rPr>
          <w:rFonts w:cs="Times New Roman"/>
          <w:szCs w:val="22"/>
        </w:rPr>
      </w:pPr>
      <w:r w:rsidRPr="001E0BB6">
        <w:rPr>
          <w:rFonts w:cs="Times New Roman"/>
          <w:szCs w:val="22"/>
        </w:rPr>
        <w:lastRenderedPageBreak/>
        <w:t>This paper seeks to</w:t>
      </w:r>
      <w:r w:rsidR="004A721E" w:rsidRPr="001E0BB6">
        <w:rPr>
          <w:rFonts w:cs="Times New Roman"/>
          <w:szCs w:val="22"/>
        </w:rPr>
        <w:t xml:space="preserve"> assist in the discussion</w:t>
      </w:r>
      <w:r w:rsidR="00540F35" w:rsidRPr="001E0BB6">
        <w:rPr>
          <w:rFonts w:cs="Times New Roman"/>
          <w:szCs w:val="22"/>
        </w:rPr>
        <w:t xml:space="preserve"> of how Title III</w:t>
      </w:r>
      <w:r w:rsidR="00F76A08" w:rsidRPr="001E0BB6">
        <w:rPr>
          <w:rFonts w:cs="Times New Roman"/>
          <w:szCs w:val="22"/>
        </w:rPr>
        <w:t xml:space="preserve">’s access mandate </w:t>
      </w:r>
      <w:r w:rsidR="00540F35" w:rsidRPr="001E0BB6">
        <w:rPr>
          <w:rFonts w:cs="Times New Roman"/>
          <w:szCs w:val="22"/>
        </w:rPr>
        <w:t xml:space="preserve">should be reformed </w:t>
      </w:r>
      <w:r w:rsidRPr="001E0BB6">
        <w:rPr>
          <w:rFonts w:cs="Times New Roman"/>
          <w:szCs w:val="22"/>
        </w:rPr>
        <w:t xml:space="preserve">by </w:t>
      </w:r>
      <w:r w:rsidR="00F76A08" w:rsidRPr="001E0BB6">
        <w:rPr>
          <w:rFonts w:cs="Times New Roman"/>
          <w:szCs w:val="22"/>
        </w:rPr>
        <w:t>considering</w:t>
      </w:r>
      <w:r w:rsidRPr="001E0BB6">
        <w:rPr>
          <w:rFonts w:cs="Times New Roman"/>
          <w:szCs w:val="22"/>
        </w:rPr>
        <w:t xml:space="preserve"> a</w:t>
      </w:r>
      <w:r w:rsidR="00540F35" w:rsidRPr="001E0BB6">
        <w:rPr>
          <w:rFonts w:cs="Times New Roman"/>
          <w:szCs w:val="22"/>
        </w:rPr>
        <w:t xml:space="preserve"> rather </w:t>
      </w:r>
      <w:r w:rsidRPr="001E0BB6">
        <w:rPr>
          <w:rFonts w:cs="Times New Roman"/>
          <w:szCs w:val="22"/>
        </w:rPr>
        <w:t>unfamiliar</w:t>
      </w:r>
      <w:r w:rsidR="00F76A08" w:rsidRPr="001E0BB6">
        <w:rPr>
          <w:rFonts w:cs="Times New Roman"/>
          <w:szCs w:val="22"/>
        </w:rPr>
        <w:t xml:space="preserve"> issue of abusive accessibility l</w:t>
      </w:r>
      <w:r w:rsidR="00540F35" w:rsidRPr="001E0BB6">
        <w:rPr>
          <w:rFonts w:cs="Times New Roman"/>
          <w:szCs w:val="22"/>
        </w:rPr>
        <w:t xml:space="preserve">itigation </w:t>
      </w:r>
      <w:r w:rsidR="00F76A08" w:rsidRPr="001E0BB6">
        <w:rPr>
          <w:rFonts w:cs="Times New Roman"/>
          <w:szCs w:val="22"/>
        </w:rPr>
        <w:t>and its potential to arise</w:t>
      </w:r>
      <w:r w:rsidR="004A721E" w:rsidRPr="001E0BB6">
        <w:rPr>
          <w:rFonts w:cs="Times New Roman"/>
          <w:szCs w:val="22"/>
        </w:rPr>
        <w:t xml:space="preserve"> </w:t>
      </w:r>
      <w:r w:rsidR="00540F35" w:rsidRPr="001E0BB6">
        <w:rPr>
          <w:rFonts w:cs="Times New Roman"/>
          <w:szCs w:val="22"/>
        </w:rPr>
        <w:t xml:space="preserve">in the context </w:t>
      </w:r>
      <w:r w:rsidR="004A721E" w:rsidRPr="001E0BB6">
        <w:rPr>
          <w:rFonts w:cs="Times New Roman"/>
          <w:szCs w:val="22"/>
        </w:rPr>
        <w:t xml:space="preserve">of the </w:t>
      </w:r>
      <w:r w:rsidRPr="001E0BB6">
        <w:rPr>
          <w:rFonts w:cs="Times New Roman"/>
          <w:szCs w:val="22"/>
        </w:rPr>
        <w:t>web accessibility</w:t>
      </w:r>
      <w:r w:rsidR="00795D85" w:rsidRPr="001E0BB6">
        <w:rPr>
          <w:rFonts w:cs="Times New Roman"/>
          <w:szCs w:val="22"/>
        </w:rPr>
        <w:t>.</w:t>
      </w:r>
      <w:bookmarkStart w:id="2" w:name="_Ref354948650"/>
      <w:r w:rsidR="00C15C62" w:rsidRPr="001E0BB6">
        <w:rPr>
          <w:rStyle w:val="FootnoteReference"/>
          <w:rFonts w:cs="Times New Roman"/>
          <w:szCs w:val="22"/>
        </w:rPr>
        <w:footnoteReference w:id="3"/>
      </w:r>
      <w:bookmarkEnd w:id="2"/>
      <w:r w:rsidR="00795D85" w:rsidRPr="001E0BB6">
        <w:rPr>
          <w:rFonts w:cs="Times New Roman"/>
          <w:szCs w:val="22"/>
        </w:rPr>
        <w:t xml:space="preserve"> </w:t>
      </w:r>
      <w:r w:rsidR="00CE5FFA" w:rsidRPr="001E0BB6">
        <w:rPr>
          <w:rFonts w:cs="Times New Roman"/>
          <w:szCs w:val="22"/>
        </w:rPr>
        <w:t xml:space="preserve">In doing so, </w:t>
      </w:r>
      <w:r w:rsidR="00174D2A" w:rsidRPr="001E0BB6">
        <w:rPr>
          <w:rFonts w:cs="Times New Roman"/>
          <w:szCs w:val="22"/>
        </w:rPr>
        <w:t>the paper</w:t>
      </w:r>
      <w:r w:rsidR="00CE5FFA" w:rsidRPr="001E0BB6">
        <w:rPr>
          <w:rFonts w:cs="Times New Roman"/>
          <w:szCs w:val="22"/>
        </w:rPr>
        <w:t xml:space="preserve"> will proceed</w:t>
      </w:r>
      <w:r w:rsidR="00C9709F" w:rsidRPr="001E0BB6">
        <w:rPr>
          <w:rFonts w:cs="Times New Roman"/>
          <w:szCs w:val="22"/>
        </w:rPr>
        <w:t xml:space="preserve"> </w:t>
      </w:r>
      <w:r w:rsidR="0023521D" w:rsidRPr="001E0BB6">
        <w:rPr>
          <w:rFonts w:cs="Times New Roman"/>
          <w:szCs w:val="22"/>
        </w:rPr>
        <w:t xml:space="preserve">in </w:t>
      </w:r>
      <w:r w:rsidR="00557062" w:rsidRPr="001E0BB6">
        <w:rPr>
          <w:rFonts w:cs="Times New Roman"/>
          <w:szCs w:val="22"/>
        </w:rPr>
        <w:t>five</w:t>
      </w:r>
      <w:r w:rsidR="0023521D" w:rsidRPr="001E0BB6">
        <w:rPr>
          <w:rFonts w:cs="Times New Roman"/>
          <w:szCs w:val="22"/>
        </w:rPr>
        <w:t xml:space="preserve"> parts. </w:t>
      </w:r>
      <w:r w:rsidR="00557062" w:rsidRPr="001E0BB6">
        <w:rPr>
          <w:rFonts w:cs="Times New Roman"/>
          <w:szCs w:val="22"/>
        </w:rPr>
        <w:t xml:space="preserve">Part I </w:t>
      </w:r>
      <w:r w:rsidR="004A721E" w:rsidRPr="001E0BB6">
        <w:rPr>
          <w:rFonts w:cs="Times New Roman"/>
          <w:szCs w:val="22"/>
        </w:rPr>
        <w:t>introduces the problem of web in</w:t>
      </w:r>
      <w:r w:rsidR="00557062" w:rsidRPr="001E0BB6">
        <w:rPr>
          <w:rFonts w:cs="Times New Roman"/>
          <w:szCs w:val="22"/>
        </w:rPr>
        <w:t xml:space="preserve">accessibility. </w:t>
      </w:r>
      <w:r w:rsidR="00674668" w:rsidRPr="001E0BB6">
        <w:rPr>
          <w:rFonts w:cs="Times New Roman"/>
          <w:szCs w:val="22"/>
        </w:rPr>
        <w:t>Part</w:t>
      </w:r>
      <w:r w:rsidR="009E601C" w:rsidRPr="001E0BB6">
        <w:rPr>
          <w:rFonts w:cs="Times New Roman"/>
          <w:szCs w:val="22"/>
        </w:rPr>
        <w:t> </w:t>
      </w:r>
      <w:r w:rsidR="00557062" w:rsidRPr="001E0BB6">
        <w:rPr>
          <w:rFonts w:cs="Times New Roman"/>
          <w:szCs w:val="22"/>
        </w:rPr>
        <w:t xml:space="preserve">II </w:t>
      </w:r>
      <w:r w:rsidR="00674668" w:rsidRPr="001E0BB6">
        <w:rPr>
          <w:rFonts w:cs="Times New Roman"/>
          <w:szCs w:val="22"/>
        </w:rPr>
        <w:t xml:space="preserve">provides </w:t>
      </w:r>
      <w:r w:rsidR="00CE5FFA" w:rsidRPr="001E0BB6">
        <w:rPr>
          <w:rFonts w:cs="Times New Roman"/>
          <w:szCs w:val="22"/>
        </w:rPr>
        <w:t>a</w:t>
      </w:r>
      <w:r w:rsidR="00432EDB" w:rsidRPr="001E0BB6">
        <w:rPr>
          <w:rFonts w:cs="Times New Roman"/>
          <w:szCs w:val="22"/>
        </w:rPr>
        <w:t xml:space="preserve"> general overview of </w:t>
      </w:r>
      <w:r w:rsidR="00C6572B" w:rsidRPr="001E0BB6">
        <w:rPr>
          <w:rFonts w:cs="Times New Roman"/>
          <w:szCs w:val="22"/>
        </w:rPr>
        <w:t xml:space="preserve">Title III’s access </w:t>
      </w:r>
      <w:r w:rsidR="00795D85" w:rsidRPr="001E0BB6">
        <w:rPr>
          <w:rFonts w:cs="Times New Roman"/>
          <w:szCs w:val="22"/>
        </w:rPr>
        <w:t>mandate</w:t>
      </w:r>
      <w:r w:rsidR="00674668" w:rsidRPr="001E0BB6">
        <w:rPr>
          <w:rFonts w:cs="Times New Roman"/>
          <w:szCs w:val="22"/>
        </w:rPr>
        <w:t xml:space="preserve"> and </w:t>
      </w:r>
      <w:r w:rsidR="00C6572B" w:rsidRPr="001E0BB6">
        <w:rPr>
          <w:rFonts w:cs="Times New Roman"/>
          <w:szCs w:val="22"/>
        </w:rPr>
        <w:t>its applicability over the Internet</w:t>
      </w:r>
      <w:r w:rsidR="00795D85" w:rsidRPr="001E0BB6">
        <w:rPr>
          <w:rFonts w:cs="Times New Roman"/>
          <w:szCs w:val="22"/>
        </w:rPr>
        <w:t xml:space="preserve">. </w:t>
      </w:r>
      <w:r w:rsidR="007D6092" w:rsidRPr="001E0BB6">
        <w:rPr>
          <w:rFonts w:cs="Times New Roman"/>
          <w:szCs w:val="22"/>
        </w:rPr>
        <w:t xml:space="preserve">Part </w:t>
      </w:r>
      <w:r w:rsidR="00CE5FFA" w:rsidRPr="001E0BB6">
        <w:rPr>
          <w:rFonts w:cs="Times New Roman"/>
          <w:szCs w:val="22"/>
        </w:rPr>
        <w:t>I</w:t>
      </w:r>
      <w:r w:rsidR="00557062" w:rsidRPr="001E0BB6">
        <w:rPr>
          <w:rFonts w:cs="Times New Roman"/>
          <w:szCs w:val="22"/>
        </w:rPr>
        <w:t>I</w:t>
      </w:r>
      <w:r w:rsidR="00C12745" w:rsidRPr="001E0BB6">
        <w:rPr>
          <w:rFonts w:cs="Times New Roman"/>
          <w:szCs w:val="22"/>
        </w:rPr>
        <w:t>I</w:t>
      </w:r>
      <w:r w:rsidR="007D6092" w:rsidRPr="001E0BB6">
        <w:rPr>
          <w:rFonts w:cs="Times New Roman"/>
          <w:szCs w:val="22"/>
        </w:rPr>
        <w:t xml:space="preserve"> </w:t>
      </w:r>
      <w:r w:rsidR="00C6572B" w:rsidRPr="001E0BB6">
        <w:rPr>
          <w:rFonts w:cs="Times New Roman"/>
          <w:szCs w:val="22"/>
        </w:rPr>
        <w:t xml:space="preserve">then introduce </w:t>
      </w:r>
      <w:r w:rsidR="00D83980" w:rsidRPr="001E0BB6">
        <w:rPr>
          <w:rFonts w:cs="Times New Roman"/>
          <w:szCs w:val="22"/>
        </w:rPr>
        <w:t xml:space="preserve">abusive </w:t>
      </w:r>
      <w:r w:rsidR="0064217D" w:rsidRPr="001E0BB6">
        <w:rPr>
          <w:rFonts w:cs="Times New Roman"/>
          <w:szCs w:val="22"/>
        </w:rPr>
        <w:t xml:space="preserve">accessibility </w:t>
      </w:r>
      <w:r w:rsidR="00557062" w:rsidRPr="001E0BB6">
        <w:rPr>
          <w:rFonts w:cs="Times New Roman"/>
          <w:szCs w:val="22"/>
        </w:rPr>
        <w:t>litigation</w:t>
      </w:r>
      <w:r w:rsidR="00C6572B" w:rsidRPr="001E0BB6">
        <w:rPr>
          <w:rFonts w:cs="Times New Roman"/>
          <w:szCs w:val="22"/>
        </w:rPr>
        <w:t xml:space="preserve"> and explains how it </w:t>
      </w:r>
      <w:r w:rsidR="004A721E" w:rsidRPr="001E0BB6">
        <w:rPr>
          <w:rFonts w:cs="Times New Roman"/>
          <w:szCs w:val="22"/>
        </w:rPr>
        <w:t>occurs</w:t>
      </w:r>
      <w:r w:rsidR="00C6572B" w:rsidRPr="001E0BB6">
        <w:rPr>
          <w:rFonts w:cs="Times New Roman"/>
          <w:szCs w:val="22"/>
        </w:rPr>
        <w:t xml:space="preserve"> and why it is important to consider this issue in envisioning </w:t>
      </w:r>
      <w:r w:rsidR="00AC41E9" w:rsidRPr="001E0BB6">
        <w:rPr>
          <w:rFonts w:cs="Times New Roman"/>
          <w:szCs w:val="22"/>
        </w:rPr>
        <w:t xml:space="preserve">the future of disability law. </w:t>
      </w:r>
      <w:r w:rsidR="00674668" w:rsidRPr="001E0BB6">
        <w:rPr>
          <w:rFonts w:cs="Times New Roman"/>
          <w:szCs w:val="22"/>
        </w:rPr>
        <w:t xml:space="preserve">Part </w:t>
      </w:r>
      <w:r w:rsidR="00557062" w:rsidRPr="001E0BB6">
        <w:rPr>
          <w:rFonts w:cs="Times New Roman"/>
          <w:szCs w:val="22"/>
        </w:rPr>
        <w:t>IV</w:t>
      </w:r>
      <w:r w:rsidR="00674668" w:rsidRPr="001E0BB6">
        <w:rPr>
          <w:rFonts w:cs="Times New Roman"/>
          <w:b/>
          <w:szCs w:val="22"/>
        </w:rPr>
        <w:t xml:space="preserve"> </w:t>
      </w:r>
      <w:r w:rsidR="007D65AA" w:rsidRPr="001E0BB6">
        <w:rPr>
          <w:rFonts w:cs="Times New Roman"/>
          <w:szCs w:val="22"/>
        </w:rPr>
        <w:t>discusses</w:t>
      </w:r>
      <w:r w:rsidR="00C6572B" w:rsidRPr="001E0BB6">
        <w:rPr>
          <w:rFonts w:cs="Times New Roman"/>
          <w:szCs w:val="22"/>
        </w:rPr>
        <w:t xml:space="preserve"> whether and how abusive</w:t>
      </w:r>
      <w:r w:rsidR="00F76A08" w:rsidRPr="001E0BB6">
        <w:rPr>
          <w:rFonts w:cs="Times New Roman"/>
          <w:szCs w:val="22"/>
        </w:rPr>
        <w:t xml:space="preserve"> accessibility</w:t>
      </w:r>
      <w:r w:rsidR="00C6572B" w:rsidRPr="001E0BB6">
        <w:rPr>
          <w:rFonts w:cs="Times New Roman"/>
          <w:szCs w:val="22"/>
        </w:rPr>
        <w:t xml:space="preserve"> litig</w:t>
      </w:r>
      <w:r w:rsidR="007D65AA" w:rsidRPr="001E0BB6">
        <w:rPr>
          <w:rFonts w:cs="Times New Roman"/>
          <w:szCs w:val="22"/>
        </w:rPr>
        <w:t xml:space="preserve">ation could occur on cyberspace </w:t>
      </w:r>
      <w:r w:rsidR="00F76A08" w:rsidRPr="001E0BB6">
        <w:rPr>
          <w:rFonts w:cs="Times New Roman"/>
          <w:szCs w:val="22"/>
        </w:rPr>
        <w:t>and</w:t>
      </w:r>
      <w:r w:rsidR="007D65AA" w:rsidRPr="001E0BB6">
        <w:rPr>
          <w:rFonts w:cs="Times New Roman"/>
          <w:szCs w:val="22"/>
        </w:rPr>
        <w:t xml:space="preserve"> argue</w:t>
      </w:r>
      <w:r w:rsidR="00F76A08" w:rsidRPr="001E0BB6">
        <w:rPr>
          <w:rFonts w:cs="Times New Roman"/>
          <w:szCs w:val="22"/>
        </w:rPr>
        <w:t>s</w:t>
      </w:r>
      <w:r w:rsidR="007D65AA" w:rsidRPr="001E0BB6">
        <w:rPr>
          <w:rFonts w:cs="Times New Roman"/>
          <w:szCs w:val="22"/>
        </w:rPr>
        <w:t xml:space="preserve"> that extending </w:t>
      </w:r>
      <w:r w:rsidR="002B42B9" w:rsidRPr="001E0BB6">
        <w:rPr>
          <w:rFonts w:cs="Times New Roman"/>
          <w:szCs w:val="22"/>
        </w:rPr>
        <w:t>the existing regulatory sche</w:t>
      </w:r>
      <w:r w:rsidR="00122B44" w:rsidRPr="001E0BB6">
        <w:rPr>
          <w:rFonts w:cs="Times New Roman"/>
          <w:szCs w:val="22"/>
        </w:rPr>
        <w:t xml:space="preserve">me would </w:t>
      </w:r>
      <w:r w:rsidR="007D65AA" w:rsidRPr="001E0BB6">
        <w:rPr>
          <w:rFonts w:cs="Times New Roman"/>
          <w:szCs w:val="22"/>
        </w:rPr>
        <w:t xml:space="preserve">ultimately </w:t>
      </w:r>
      <w:r w:rsidR="00F76A08" w:rsidRPr="001E0BB6">
        <w:rPr>
          <w:rFonts w:cs="Times New Roman"/>
          <w:szCs w:val="22"/>
        </w:rPr>
        <w:t>encourage</w:t>
      </w:r>
      <w:r w:rsidR="007D65AA" w:rsidRPr="001E0BB6">
        <w:rPr>
          <w:rFonts w:cs="Times New Roman"/>
          <w:szCs w:val="22"/>
        </w:rPr>
        <w:t xml:space="preserve"> </w:t>
      </w:r>
      <w:r w:rsidR="00F76A08" w:rsidRPr="001E0BB6">
        <w:rPr>
          <w:rFonts w:cs="Times New Roman"/>
          <w:szCs w:val="22"/>
        </w:rPr>
        <w:t>such practices</w:t>
      </w:r>
      <w:r w:rsidR="00D83980" w:rsidRPr="001E0BB6">
        <w:rPr>
          <w:rFonts w:cs="Times New Roman"/>
          <w:szCs w:val="22"/>
        </w:rPr>
        <w:t>.</w:t>
      </w:r>
      <w:r w:rsidR="00B47AE4" w:rsidRPr="001E0BB6">
        <w:rPr>
          <w:rFonts w:cs="Times New Roman"/>
          <w:szCs w:val="22"/>
        </w:rPr>
        <w:t xml:space="preserve"> </w:t>
      </w:r>
      <w:r w:rsidR="0071519B" w:rsidRPr="001E0BB6">
        <w:rPr>
          <w:rFonts w:cs="Times New Roman"/>
          <w:szCs w:val="22"/>
        </w:rPr>
        <w:t xml:space="preserve">Part </w:t>
      </w:r>
      <w:r w:rsidR="0082755D" w:rsidRPr="001E0BB6">
        <w:rPr>
          <w:rFonts w:cs="Times New Roman"/>
          <w:szCs w:val="22"/>
        </w:rPr>
        <w:t>V</w:t>
      </w:r>
      <w:r w:rsidR="0071519B" w:rsidRPr="001E0BB6">
        <w:rPr>
          <w:rFonts w:cs="Times New Roman"/>
          <w:szCs w:val="22"/>
        </w:rPr>
        <w:t xml:space="preserve"> </w:t>
      </w:r>
      <w:bookmarkStart w:id="3" w:name="background"/>
      <w:r w:rsidR="005426B9" w:rsidRPr="001E0BB6">
        <w:rPr>
          <w:rFonts w:cs="Times New Roman"/>
          <w:szCs w:val="22"/>
        </w:rPr>
        <w:t>concludes by</w:t>
      </w:r>
      <w:r w:rsidR="00122B44" w:rsidRPr="001E0BB6">
        <w:rPr>
          <w:rFonts w:cs="Times New Roman"/>
          <w:szCs w:val="22"/>
        </w:rPr>
        <w:t xml:space="preserve"> </w:t>
      </w:r>
      <w:r w:rsidR="005426B9" w:rsidRPr="001E0BB6">
        <w:rPr>
          <w:rFonts w:cs="Times New Roman"/>
          <w:szCs w:val="22"/>
        </w:rPr>
        <w:t>reminding</w:t>
      </w:r>
      <w:r w:rsidR="008939DE" w:rsidRPr="001E0BB6">
        <w:rPr>
          <w:rFonts w:cs="Times New Roman"/>
          <w:szCs w:val="22"/>
        </w:rPr>
        <w:t xml:space="preserve"> </w:t>
      </w:r>
      <w:r w:rsidR="00791C01" w:rsidRPr="001E0BB6">
        <w:rPr>
          <w:rFonts w:cs="Times New Roman"/>
          <w:szCs w:val="22"/>
        </w:rPr>
        <w:t>the reader</w:t>
      </w:r>
      <w:r w:rsidR="00557062" w:rsidRPr="001E0BB6">
        <w:rPr>
          <w:rFonts w:cs="Times New Roman"/>
          <w:szCs w:val="22"/>
        </w:rPr>
        <w:t xml:space="preserve"> that even though t</w:t>
      </w:r>
      <w:r w:rsidR="008939DE" w:rsidRPr="001E0BB6">
        <w:rPr>
          <w:rFonts w:cs="Times New Roman"/>
          <w:szCs w:val="22"/>
        </w:rPr>
        <w:t>he I</w:t>
      </w:r>
      <w:r w:rsidR="00557062" w:rsidRPr="001E0BB6">
        <w:rPr>
          <w:rFonts w:cs="Times New Roman"/>
          <w:szCs w:val="22"/>
        </w:rPr>
        <w:t xml:space="preserve">nternet must be made accessible, it must be done </w:t>
      </w:r>
      <w:r w:rsidR="008939DE" w:rsidRPr="001E0BB6">
        <w:rPr>
          <w:rFonts w:cs="Times New Roman"/>
          <w:szCs w:val="22"/>
        </w:rPr>
        <w:t>in a manner t</w:t>
      </w:r>
      <w:r w:rsidR="00791C01" w:rsidRPr="001E0BB6">
        <w:rPr>
          <w:rFonts w:cs="Times New Roman"/>
          <w:szCs w:val="22"/>
        </w:rPr>
        <w:t>hat minimizes the potential for abuse.</w:t>
      </w:r>
    </w:p>
    <w:bookmarkEnd w:id="3"/>
    <w:p w14:paraId="369405AE" w14:textId="177A4EBB" w:rsidR="00075A1B" w:rsidRPr="001E0BB6" w:rsidRDefault="00557062" w:rsidP="001E0BB6">
      <w:pPr>
        <w:pStyle w:val="ListParagraph"/>
        <w:numPr>
          <w:ilvl w:val="0"/>
          <w:numId w:val="34"/>
        </w:numPr>
        <w:tabs>
          <w:tab w:val="left" w:pos="720"/>
        </w:tabs>
        <w:spacing w:line="480" w:lineRule="auto"/>
        <w:rPr>
          <w:rFonts w:cs="Times New Roman"/>
          <w:b/>
          <w:szCs w:val="22"/>
        </w:rPr>
      </w:pPr>
      <w:r w:rsidRPr="001E0BB6">
        <w:rPr>
          <w:rFonts w:cs="Times New Roman"/>
          <w:b/>
          <w:szCs w:val="22"/>
        </w:rPr>
        <w:t>Internet Inaccessibility</w:t>
      </w:r>
    </w:p>
    <w:p w14:paraId="1CA93CC2" w14:textId="58331DA9" w:rsidR="007D65AA" w:rsidRPr="001E0BB6" w:rsidRDefault="00557062" w:rsidP="001E0BB6">
      <w:pPr>
        <w:tabs>
          <w:tab w:val="left" w:pos="720"/>
        </w:tabs>
        <w:spacing w:line="480" w:lineRule="auto"/>
        <w:ind w:firstLine="720"/>
        <w:contextualSpacing/>
        <w:rPr>
          <w:rFonts w:cs="Times New Roman"/>
          <w:szCs w:val="22"/>
        </w:rPr>
      </w:pPr>
      <w:r w:rsidRPr="001E0BB6">
        <w:rPr>
          <w:rFonts w:cs="Times New Roman"/>
          <w:szCs w:val="22"/>
        </w:rPr>
        <w:t>A</w:t>
      </w:r>
      <w:r w:rsidR="00AF532E" w:rsidRPr="001E0BB6">
        <w:rPr>
          <w:rFonts w:cs="Times New Roman"/>
          <w:szCs w:val="22"/>
        </w:rPr>
        <w:t xml:space="preserve">s the number of businesses offering goods and services </w:t>
      </w:r>
      <w:r w:rsidR="00891053" w:rsidRPr="001E0BB6">
        <w:rPr>
          <w:rFonts w:cs="Times New Roman"/>
          <w:szCs w:val="22"/>
        </w:rPr>
        <w:t xml:space="preserve">to the public on the Interest </w:t>
      </w:r>
      <w:r w:rsidR="00AF532E" w:rsidRPr="001E0BB6">
        <w:rPr>
          <w:rFonts w:cs="Times New Roman"/>
          <w:szCs w:val="22"/>
        </w:rPr>
        <w:t xml:space="preserve">has increased, so have lawsuits against owners or operators of </w:t>
      </w:r>
      <w:r w:rsidR="00C30887" w:rsidRPr="001E0BB6">
        <w:rPr>
          <w:rFonts w:cs="Times New Roman"/>
          <w:szCs w:val="22"/>
        </w:rPr>
        <w:t>those</w:t>
      </w:r>
      <w:r w:rsidR="00AF532E" w:rsidRPr="001E0BB6">
        <w:rPr>
          <w:rFonts w:cs="Times New Roman"/>
          <w:szCs w:val="22"/>
        </w:rPr>
        <w:t xml:space="preserve"> websites that are wholly or partly incompatible with </w:t>
      </w:r>
      <w:r w:rsidR="007D65AA" w:rsidRPr="001E0BB6">
        <w:rPr>
          <w:rFonts w:cs="Times New Roman"/>
          <w:szCs w:val="22"/>
        </w:rPr>
        <w:t>a s</w:t>
      </w:r>
      <w:r w:rsidR="00B44BCB" w:rsidRPr="001E0BB6">
        <w:rPr>
          <w:rFonts w:cs="Times New Roman"/>
          <w:szCs w:val="22"/>
        </w:rPr>
        <w:t xml:space="preserve">creen </w:t>
      </w:r>
      <w:r w:rsidR="00AF532E" w:rsidRPr="001E0BB6">
        <w:rPr>
          <w:rFonts w:cs="Times New Roman"/>
          <w:szCs w:val="22"/>
        </w:rPr>
        <w:t xml:space="preserve">reader, </w:t>
      </w:r>
      <w:r w:rsidR="00B44BCB" w:rsidRPr="001E0BB6">
        <w:rPr>
          <w:rFonts w:cs="Times New Roman"/>
          <w:szCs w:val="22"/>
        </w:rPr>
        <w:t xml:space="preserve">an assistive technology </w:t>
      </w:r>
      <w:r w:rsidR="00AF532E" w:rsidRPr="001E0BB6">
        <w:rPr>
          <w:rFonts w:cs="Times New Roman"/>
          <w:szCs w:val="22"/>
        </w:rPr>
        <w:t xml:space="preserve">that </w:t>
      </w:r>
      <w:r w:rsidR="00D8234B" w:rsidRPr="001E0BB6">
        <w:rPr>
          <w:rFonts w:cs="Times New Roman"/>
          <w:szCs w:val="22"/>
        </w:rPr>
        <w:t>visually impaired</w:t>
      </w:r>
      <w:r w:rsidR="00B44BCB" w:rsidRPr="001E0BB6">
        <w:rPr>
          <w:rFonts w:cs="Times New Roman"/>
          <w:szCs w:val="22"/>
        </w:rPr>
        <w:t xml:space="preserve"> individuals commonly employ in navigating</w:t>
      </w:r>
      <w:r w:rsidR="00AF532E" w:rsidRPr="001E0BB6">
        <w:rPr>
          <w:rFonts w:cs="Times New Roman"/>
          <w:szCs w:val="22"/>
        </w:rPr>
        <w:t xml:space="preserve"> the web</w:t>
      </w:r>
      <w:r w:rsidR="00D83980" w:rsidRPr="001E0BB6">
        <w:rPr>
          <w:rFonts w:cs="Times New Roman"/>
          <w:szCs w:val="22"/>
        </w:rPr>
        <w:t>.</w:t>
      </w:r>
      <w:r w:rsidR="00B44BCB" w:rsidRPr="001E0BB6">
        <w:rPr>
          <w:rStyle w:val="FootnoteReference"/>
          <w:rFonts w:cs="Times New Roman"/>
          <w:szCs w:val="22"/>
        </w:rPr>
        <w:footnoteReference w:id="4"/>
      </w:r>
      <w:r w:rsidR="00B44BCB" w:rsidRPr="001E0BB6">
        <w:rPr>
          <w:rFonts w:cs="Times New Roman"/>
          <w:szCs w:val="22"/>
        </w:rPr>
        <w:t xml:space="preserve"> </w:t>
      </w:r>
      <w:r w:rsidR="00AF532E" w:rsidRPr="001E0BB6">
        <w:rPr>
          <w:rFonts w:cs="Times New Roman"/>
          <w:szCs w:val="22"/>
        </w:rPr>
        <w:t xml:space="preserve">These </w:t>
      </w:r>
      <w:r w:rsidR="00B44BCB" w:rsidRPr="001E0BB6">
        <w:rPr>
          <w:rFonts w:cs="Times New Roman"/>
          <w:szCs w:val="22"/>
        </w:rPr>
        <w:t>plaintiffs</w:t>
      </w:r>
      <w:r w:rsidR="00AF532E" w:rsidRPr="001E0BB6">
        <w:rPr>
          <w:rFonts w:cs="Times New Roman"/>
          <w:szCs w:val="22"/>
        </w:rPr>
        <w:t xml:space="preserve"> claim that they </w:t>
      </w:r>
      <w:r w:rsidR="009E601C" w:rsidRPr="001E0BB6">
        <w:rPr>
          <w:rFonts w:cs="Times New Roman"/>
          <w:szCs w:val="22"/>
        </w:rPr>
        <w:t xml:space="preserve">are denied access, and thus discriminated against, when </w:t>
      </w:r>
      <w:r w:rsidR="000E70E4" w:rsidRPr="001E0BB6">
        <w:rPr>
          <w:rFonts w:cs="Times New Roman"/>
          <w:szCs w:val="22"/>
        </w:rPr>
        <w:t xml:space="preserve">a website is not coded in a manner that permits the use of </w:t>
      </w:r>
      <w:r w:rsidR="007D65AA" w:rsidRPr="001E0BB6">
        <w:rPr>
          <w:rFonts w:cs="Times New Roman"/>
          <w:szCs w:val="22"/>
        </w:rPr>
        <w:t xml:space="preserve">a </w:t>
      </w:r>
      <w:r w:rsidR="000E70E4" w:rsidRPr="001E0BB6">
        <w:rPr>
          <w:rFonts w:cs="Times New Roman"/>
          <w:szCs w:val="22"/>
        </w:rPr>
        <w:t>screen</w:t>
      </w:r>
      <w:r w:rsidR="00E04DC4" w:rsidRPr="001E0BB6">
        <w:rPr>
          <w:rFonts w:cs="Times New Roman"/>
          <w:szCs w:val="22"/>
        </w:rPr>
        <w:t xml:space="preserve"> </w:t>
      </w:r>
      <w:r w:rsidR="000E70E4" w:rsidRPr="001E0BB6">
        <w:rPr>
          <w:rFonts w:cs="Times New Roman"/>
          <w:szCs w:val="22"/>
        </w:rPr>
        <w:t>reader</w:t>
      </w:r>
      <w:r w:rsidR="00B44BCB" w:rsidRPr="001E0BB6">
        <w:rPr>
          <w:rFonts w:cs="Times New Roman"/>
          <w:szCs w:val="22"/>
        </w:rPr>
        <w:t>.</w:t>
      </w:r>
      <w:r w:rsidR="00B44BCB" w:rsidRPr="001E0BB6">
        <w:rPr>
          <w:rStyle w:val="FootnoteReference"/>
          <w:rFonts w:cs="Times New Roman"/>
          <w:szCs w:val="22"/>
        </w:rPr>
        <w:footnoteReference w:id="5"/>
      </w:r>
      <w:r w:rsidR="00B44BCB" w:rsidRPr="001E0BB6">
        <w:rPr>
          <w:rFonts w:cs="Times New Roman"/>
          <w:szCs w:val="22"/>
        </w:rPr>
        <w:t xml:space="preserve"> </w:t>
      </w:r>
      <w:r w:rsidR="00EA2933" w:rsidRPr="001E0BB6">
        <w:rPr>
          <w:rFonts w:cs="Times New Roman"/>
          <w:szCs w:val="22"/>
        </w:rPr>
        <w:t>A screen</w:t>
      </w:r>
      <w:r w:rsidR="00E04DC4" w:rsidRPr="001E0BB6">
        <w:rPr>
          <w:rFonts w:cs="Times New Roman"/>
          <w:szCs w:val="22"/>
        </w:rPr>
        <w:t xml:space="preserve"> </w:t>
      </w:r>
      <w:r w:rsidR="00EA2933" w:rsidRPr="001E0BB6">
        <w:rPr>
          <w:rFonts w:cs="Times New Roman"/>
          <w:szCs w:val="22"/>
        </w:rPr>
        <w:t>reader converts text on the screen into verbal information by vocalizing it to the user.</w:t>
      </w:r>
      <w:r w:rsidR="00F32AFD" w:rsidRPr="001E0BB6">
        <w:rPr>
          <w:rStyle w:val="FootnoteReference"/>
          <w:rFonts w:cs="Times New Roman"/>
          <w:szCs w:val="22"/>
        </w:rPr>
        <w:footnoteReference w:id="6"/>
      </w:r>
      <w:r w:rsidR="00EA2933" w:rsidRPr="001E0BB6">
        <w:rPr>
          <w:rFonts w:cs="Times New Roman"/>
          <w:szCs w:val="22"/>
        </w:rPr>
        <w:t xml:space="preserve"> However, it cannot process </w:t>
      </w:r>
      <w:r w:rsidR="00CF63DD" w:rsidRPr="001E0BB6">
        <w:rPr>
          <w:rFonts w:cs="Times New Roman"/>
          <w:szCs w:val="22"/>
        </w:rPr>
        <w:t>web elements or graphics</w:t>
      </w:r>
      <w:r w:rsidR="00EA2933" w:rsidRPr="001E0BB6">
        <w:rPr>
          <w:rFonts w:cs="Times New Roman"/>
          <w:szCs w:val="22"/>
        </w:rPr>
        <w:t xml:space="preserve"> </w:t>
      </w:r>
      <w:r w:rsidR="00D83980" w:rsidRPr="001E0BB6">
        <w:rPr>
          <w:rFonts w:cs="Times New Roman"/>
          <w:szCs w:val="22"/>
        </w:rPr>
        <w:t xml:space="preserve">that are not coded in a way that </w:t>
      </w:r>
      <w:r w:rsidR="00736581" w:rsidRPr="001E0BB6">
        <w:rPr>
          <w:rFonts w:cs="Times New Roman"/>
          <w:szCs w:val="22"/>
        </w:rPr>
        <w:t xml:space="preserve">embeds </w:t>
      </w:r>
      <w:r w:rsidR="006B36DA" w:rsidRPr="001E0BB6">
        <w:rPr>
          <w:rFonts w:cs="Times New Roman"/>
          <w:szCs w:val="22"/>
        </w:rPr>
        <w:t>text descriptions</w:t>
      </w:r>
      <w:r w:rsidR="00CF63DD" w:rsidRPr="001E0BB6">
        <w:rPr>
          <w:rFonts w:cs="Times New Roman"/>
          <w:szCs w:val="22"/>
        </w:rPr>
        <w:t xml:space="preserve"> that </w:t>
      </w:r>
      <w:r w:rsidR="00C30887" w:rsidRPr="001E0BB6">
        <w:rPr>
          <w:rFonts w:cs="Times New Roman"/>
          <w:szCs w:val="22"/>
        </w:rPr>
        <w:t>it</w:t>
      </w:r>
      <w:r w:rsidR="00736581" w:rsidRPr="001E0BB6">
        <w:rPr>
          <w:rFonts w:cs="Times New Roman"/>
          <w:szCs w:val="22"/>
        </w:rPr>
        <w:t xml:space="preserve"> can recognize</w:t>
      </w:r>
      <w:r w:rsidR="00CF63DD" w:rsidRPr="001E0BB6">
        <w:rPr>
          <w:rFonts w:cs="Times New Roman"/>
          <w:szCs w:val="22"/>
        </w:rPr>
        <w:t>.</w:t>
      </w:r>
      <w:r w:rsidR="006B36DA" w:rsidRPr="001E0BB6">
        <w:rPr>
          <w:rStyle w:val="FootnoteReference"/>
          <w:rFonts w:cs="Times New Roman"/>
          <w:szCs w:val="22"/>
        </w:rPr>
        <w:footnoteReference w:id="7"/>
      </w:r>
      <w:r w:rsidR="000E70E4" w:rsidRPr="001E0BB6">
        <w:rPr>
          <w:rFonts w:cs="Times New Roman"/>
          <w:szCs w:val="22"/>
        </w:rPr>
        <w:t xml:space="preserve"> </w:t>
      </w:r>
      <w:r w:rsidR="00D83980" w:rsidRPr="001E0BB6">
        <w:rPr>
          <w:rFonts w:cs="Times New Roman"/>
          <w:szCs w:val="22"/>
        </w:rPr>
        <w:t xml:space="preserve">One </w:t>
      </w:r>
      <w:r w:rsidR="00736581" w:rsidRPr="001E0BB6">
        <w:rPr>
          <w:rFonts w:cs="Times New Roman"/>
          <w:szCs w:val="22"/>
        </w:rPr>
        <w:t>such ex</w:t>
      </w:r>
      <w:r w:rsidR="00B44BCB" w:rsidRPr="001E0BB6">
        <w:rPr>
          <w:rFonts w:cs="Times New Roman"/>
          <w:szCs w:val="22"/>
        </w:rPr>
        <w:t xml:space="preserve">ample is a coding technique of shielding </w:t>
      </w:r>
      <w:r w:rsidR="00CF63DD" w:rsidRPr="001E0BB6">
        <w:rPr>
          <w:rFonts w:cs="Times New Roman"/>
          <w:szCs w:val="22"/>
        </w:rPr>
        <w:t>the text</w:t>
      </w:r>
      <w:r w:rsidR="00736581" w:rsidRPr="001E0BB6">
        <w:rPr>
          <w:rFonts w:cs="Times New Roman"/>
          <w:szCs w:val="22"/>
        </w:rPr>
        <w:t xml:space="preserve"> from user control</w:t>
      </w:r>
      <w:r w:rsidR="00CF63DD" w:rsidRPr="001E0BB6">
        <w:rPr>
          <w:rFonts w:cs="Times New Roman"/>
          <w:szCs w:val="22"/>
        </w:rPr>
        <w:t xml:space="preserve">, designed in part to prevent unauthorized copying of proprietary information such as recipe or lyrics. Though </w:t>
      </w:r>
      <w:r w:rsidR="00B44BCB" w:rsidRPr="001E0BB6">
        <w:rPr>
          <w:rFonts w:cs="Times New Roman"/>
          <w:szCs w:val="22"/>
        </w:rPr>
        <w:t>a</w:t>
      </w:r>
      <w:r w:rsidR="00CF63DD" w:rsidRPr="001E0BB6">
        <w:rPr>
          <w:rFonts w:cs="Times New Roman"/>
          <w:szCs w:val="22"/>
        </w:rPr>
        <w:t xml:space="preserve"> </w:t>
      </w:r>
      <w:r w:rsidR="00CF63DD" w:rsidRPr="001E0BB6">
        <w:rPr>
          <w:rFonts w:cs="Times New Roman"/>
          <w:szCs w:val="22"/>
        </w:rPr>
        <w:lastRenderedPageBreak/>
        <w:t xml:space="preserve">deliberate </w:t>
      </w:r>
      <w:r w:rsidR="001D5297" w:rsidRPr="001E0BB6">
        <w:rPr>
          <w:rFonts w:cs="Times New Roman"/>
          <w:szCs w:val="22"/>
        </w:rPr>
        <w:t xml:space="preserve">use of </w:t>
      </w:r>
      <w:r w:rsidR="00736581" w:rsidRPr="001E0BB6">
        <w:rPr>
          <w:rFonts w:cs="Times New Roman"/>
          <w:szCs w:val="22"/>
        </w:rPr>
        <w:t>this</w:t>
      </w:r>
      <w:r w:rsidR="001D5297" w:rsidRPr="001E0BB6">
        <w:rPr>
          <w:rFonts w:cs="Times New Roman"/>
          <w:szCs w:val="22"/>
        </w:rPr>
        <w:t xml:space="preserve"> technique</w:t>
      </w:r>
      <w:r w:rsidR="00CF63DD" w:rsidRPr="001E0BB6">
        <w:rPr>
          <w:rFonts w:cs="Times New Roman"/>
          <w:szCs w:val="22"/>
        </w:rPr>
        <w:t xml:space="preserve"> serves important functions,</w:t>
      </w:r>
      <w:r w:rsidR="006F694E" w:rsidRPr="001E0BB6">
        <w:rPr>
          <w:rFonts w:cs="Times New Roman"/>
          <w:szCs w:val="22"/>
        </w:rPr>
        <w:t xml:space="preserve"> </w:t>
      </w:r>
      <w:r w:rsidR="00736581" w:rsidRPr="001E0BB6">
        <w:rPr>
          <w:rFonts w:cs="Times New Roman"/>
          <w:szCs w:val="22"/>
        </w:rPr>
        <w:t xml:space="preserve">omission of text descriptions </w:t>
      </w:r>
      <w:r w:rsidR="00B44BCB" w:rsidRPr="001E0BB6">
        <w:rPr>
          <w:rFonts w:cs="Times New Roman"/>
          <w:szCs w:val="22"/>
        </w:rPr>
        <w:t>in other contexts</w:t>
      </w:r>
      <w:r w:rsidR="00736581" w:rsidRPr="001E0BB6">
        <w:rPr>
          <w:rFonts w:cs="Times New Roman"/>
          <w:szCs w:val="22"/>
        </w:rPr>
        <w:t xml:space="preserve"> can produce an </w:t>
      </w:r>
      <w:r w:rsidR="007D65AA" w:rsidRPr="001E0BB6">
        <w:rPr>
          <w:rFonts w:cs="Times New Roman"/>
          <w:szCs w:val="22"/>
        </w:rPr>
        <w:t>unintended</w:t>
      </w:r>
      <w:r w:rsidR="00736581" w:rsidRPr="001E0BB6">
        <w:rPr>
          <w:rFonts w:cs="Times New Roman"/>
          <w:szCs w:val="22"/>
        </w:rPr>
        <w:t xml:space="preserve"> </w:t>
      </w:r>
      <w:r w:rsidR="00B44BCB" w:rsidRPr="001E0BB6">
        <w:rPr>
          <w:rFonts w:cs="Times New Roman"/>
          <w:szCs w:val="22"/>
        </w:rPr>
        <w:t xml:space="preserve">effect of </w:t>
      </w:r>
      <w:r w:rsidR="007D65AA" w:rsidRPr="001E0BB6">
        <w:rPr>
          <w:rFonts w:cs="Times New Roman"/>
          <w:szCs w:val="22"/>
        </w:rPr>
        <w:t>precluding</w:t>
      </w:r>
      <w:r w:rsidR="00736581" w:rsidRPr="001E0BB6">
        <w:rPr>
          <w:rFonts w:cs="Times New Roman"/>
          <w:szCs w:val="22"/>
        </w:rPr>
        <w:t xml:space="preserve"> </w:t>
      </w:r>
      <w:r w:rsidR="00C30887" w:rsidRPr="001E0BB6">
        <w:rPr>
          <w:rFonts w:cs="Times New Roman"/>
          <w:szCs w:val="22"/>
        </w:rPr>
        <w:t xml:space="preserve">disabled </w:t>
      </w:r>
      <w:r w:rsidR="007D65AA" w:rsidRPr="001E0BB6">
        <w:rPr>
          <w:rFonts w:cs="Times New Roman"/>
          <w:szCs w:val="22"/>
        </w:rPr>
        <w:t xml:space="preserve">individuals from </w:t>
      </w:r>
      <w:r w:rsidR="00B44BCB" w:rsidRPr="001E0BB6">
        <w:rPr>
          <w:rFonts w:cs="Times New Roman"/>
          <w:szCs w:val="22"/>
        </w:rPr>
        <w:t xml:space="preserve">opportunities that are otherwise </w:t>
      </w:r>
      <w:r w:rsidR="00736581" w:rsidRPr="001E0BB6">
        <w:rPr>
          <w:rFonts w:cs="Times New Roman"/>
          <w:szCs w:val="22"/>
        </w:rPr>
        <w:t>available to the general public</w:t>
      </w:r>
      <w:r w:rsidR="00110EEB" w:rsidRPr="001E0BB6">
        <w:rPr>
          <w:rFonts w:cs="Times New Roman"/>
          <w:szCs w:val="22"/>
        </w:rPr>
        <w:t xml:space="preserve">. </w:t>
      </w:r>
      <w:r w:rsidR="00736581" w:rsidRPr="001E0BB6">
        <w:rPr>
          <w:rFonts w:cs="Times New Roman"/>
          <w:szCs w:val="22"/>
        </w:rPr>
        <w:t>For instance, if</w:t>
      </w:r>
      <w:r w:rsidR="00474493" w:rsidRPr="001E0BB6">
        <w:rPr>
          <w:rFonts w:cs="Times New Roman"/>
          <w:szCs w:val="22"/>
        </w:rPr>
        <w:t xml:space="preserve"> </w:t>
      </w:r>
      <w:r w:rsidR="00B44BCB" w:rsidRPr="001E0BB6">
        <w:rPr>
          <w:rFonts w:cs="Times New Roman"/>
          <w:szCs w:val="22"/>
        </w:rPr>
        <w:t xml:space="preserve">a </w:t>
      </w:r>
      <w:r w:rsidR="007D65AA" w:rsidRPr="001E0BB6">
        <w:rPr>
          <w:rFonts w:cs="Times New Roman"/>
          <w:szCs w:val="22"/>
        </w:rPr>
        <w:t>retail</w:t>
      </w:r>
      <w:r w:rsidR="00B44BCB" w:rsidRPr="001E0BB6">
        <w:rPr>
          <w:rFonts w:cs="Times New Roman"/>
          <w:szCs w:val="22"/>
        </w:rPr>
        <w:t xml:space="preserve"> website </w:t>
      </w:r>
      <w:r w:rsidR="00C30887" w:rsidRPr="001E0BB6">
        <w:rPr>
          <w:rFonts w:cs="Times New Roman"/>
          <w:szCs w:val="22"/>
        </w:rPr>
        <w:t>offers</w:t>
      </w:r>
      <w:r w:rsidR="007D65AA" w:rsidRPr="001E0BB6">
        <w:rPr>
          <w:rFonts w:cs="Times New Roman"/>
          <w:szCs w:val="22"/>
        </w:rPr>
        <w:t xml:space="preserve"> only one way </w:t>
      </w:r>
      <w:r w:rsidR="00C30887" w:rsidRPr="001E0BB6">
        <w:rPr>
          <w:rFonts w:cs="Times New Roman"/>
          <w:szCs w:val="22"/>
        </w:rPr>
        <w:t xml:space="preserve">to conduct a sales transaction, that is through </w:t>
      </w:r>
      <w:r w:rsidR="00474493" w:rsidRPr="001E0BB6">
        <w:rPr>
          <w:rFonts w:cs="Times New Roman"/>
          <w:szCs w:val="22"/>
        </w:rPr>
        <w:t xml:space="preserve">a </w:t>
      </w:r>
      <w:r w:rsidR="007D65AA" w:rsidRPr="001E0BB6">
        <w:rPr>
          <w:rFonts w:cs="Times New Roman"/>
          <w:szCs w:val="22"/>
        </w:rPr>
        <w:t xml:space="preserve">shopping cart </w:t>
      </w:r>
      <w:r w:rsidR="00474493" w:rsidRPr="001E0BB6">
        <w:rPr>
          <w:rFonts w:cs="Times New Roman"/>
          <w:szCs w:val="22"/>
        </w:rPr>
        <w:t xml:space="preserve">button </w:t>
      </w:r>
      <w:r w:rsidR="00B44BCB" w:rsidRPr="001E0BB6">
        <w:rPr>
          <w:rFonts w:cs="Times New Roman"/>
          <w:szCs w:val="22"/>
        </w:rPr>
        <w:t>that directs the user to</w:t>
      </w:r>
      <w:r w:rsidR="00C30887" w:rsidRPr="001E0BB6">
        <w:rPr>
          <w:rFonts w:cs="Times New Roman"/>
          <w:szCs w:val="22"/>
        </w:rPr>
        <w:t xml:space="preserve"> the checkout page, and</w:t>
      </w:r>
      <w:r w:rsidR="00474493" w:rsidRPr="001E0BB6">
        <w:rPr>
          <w:rFonts w:cs="Times New Roman"/>
          <w:szCs w:val="22"/>
        </w:rPr>
        <w:t xml:space="preserve"> </w:t>
      </w:r>
      <w:r w:rsidR="00B44BCB" w:rsidRPr="001E0BB6">
        <w:rPr>
          <w:rFonts w:cs="Times New Roman"/>
          <w:szCs w:val="22"/>
        </w:rPr>
        <w:t xml:space="preserve">the button does not </w:t>
      </w:r>
      <w:r w:rsidR="00C30887" w:rsidRPr="001E0BB6">
        <w:rPr>
          <w:rFonts w:cs="Times New Roman"/>
          <w:szCs w:val="22"/>
        </w:rPr>
        <w:t xml:space="preserve">embed text descriptions of </w:t>
      </w:r>
      <w:r w:rsidR="00B44BCB" w:rsidRPr="001E0BB6">
        <w:rPr>
          <w:rFonts w:cs="Times New Roman"/>
          <w:szCs w:val="22"/>
        </w:rPr>
        <w:t>its function</w:t>
      </w:r>
      <w:r w:rsidR="002038A0" w:rsidRPr="001E0BB6">
        <w:rPr>
          <w:rFonts w:cs="Times New Roman"/>
          <w:szCs w:val="22"/>
        </w:rPr>
        <w:t xml:space="preserve">, </w:t>
      </w:r>
      <w:r w:rsidR="00474493" w:rsidRPr="001E0BB6">
        <w:rPr>
          <w:rFonts w:cs="Times New Roman"/>
          <w:szCs w:val="22"/>
        </w:rPr>
        <w:t>a</w:t>
      </w:r>
      <w:r w:rsidR="007D65AA" w:rsidRPr="001E0BB6">
        <w:rPr>
          <w:rFonts w:cs="Times New Roman"/>
          <w:szCs w:val="22"/>
        </w:rPr>
        <w:t xml:space="preserve"> blind</w:t>
      </w:r>
      <w:r w:rsidR="00474493" w:rsidRPr="001E0BB6">
        <w:rPr>
          <w:rFonts w:cs="Times New Roman"/>
          <w:szCs w:val="22"/>
        </w:rPr>
        <w:t xml:space="preserve"> user </w:t>
      </w:r>
      <w:r w:rsidR="007D65AA" w:rsidRPr="001E0BB6">
        <w:rPr>
          <w:rFonts w:cs="Times New Roman"/>
          <w:szCs w:val="22"/>
        </w:rPr>
        <w:t>employing</w:t>
      </w:r>
      <w:r w:rsidR="00474493" w:rsidRPr="001E0BB6">
        <w:rPr>
          <w:rFonts w:cs="Times New Roman"/>
          <w:szCs w:val="22"/>
        </w:rPr>
        <w:t xml:space="preserve"> </w:t>
      </w:r>
      <w:r w:rsidR="007D65AA" w:rsidRPr="001E0BB6">
        <w:rPr>
          <w:rFonts w:cs="Times New Roman"/>
          <w:szCs w:val="22"/>
        </w:rPr>
        <w:t xml:space="preserve">a </w:t>
      </w:r>
      <w:r w:rsidR="00474493" w:rsidRPr="001E0BB6">
        <w:rPr>
          <w:rFonts w:cs="Times New Roman"/>
          <w:szCs w:val="22"/>
        </w:rPr>
        <w:t>screen reader t</w:t>
      </w:r>
      <w:r w:rsidR="00B44BCB" w:rsidRPr="001E0BB6">
        <w:rPr>
          <w:rFonts w:cs="Times New Roman"/>
          <w:szCs w:val="22"/>
        </w:rPr>
        <w:t xml:space="preserve">o </w:t>
      </w:r>
      <w:r w:rsidR="009E601C" w:rsidRPr="001E0BB6">
        <w:rPr>
          <w:rFonts w:cs="Times New Roman"/>
          <w:szCs w:val="22"/>
        </w:rPr>
        <w:t xml:space="preserve">navigate the </w:t>
      </w:r>
      <w:r w:rsidR="007D65AA" w:rsidRPr="001E0BB6">
        <w:rPr>
          <w:rFonts w:cs="Times New Roman"/>
          <w:szCs w:val="22"/>
        </w:rPr>
        <w:t>web</w:t>
      </w:r>
      <w:r w:rsidR="00474493" w:rsidRPr="001E0BB6">
        <w:rPr>
          <w:rFonts w:cs="Times New Roman"/>
          <w:szCs w:val="22"/>
        </w:rPr>
        <w:t xml:space="preserve"> cannot access the checkout page</w:t>
      </w:r>
      <w:r w:rsidR="007D65AA" w:rsidRPr="001E0BB6">
        <w:rPr>
          <w:rFonts w:cs="Times New Roman"/>
          <w:szCs w:val="22"/>
        </w:rPr>
        <w:t>.</w:t>
      </w:r>
      <w:r w:rsidR="00474493" w:rsidRPr="001E0BB6">
        <w:rPr>
          <w:rFonts w:cs="Times New Roman"/>
          <w:szCs w:val="22"/>
        </w:rPr>
        <w:t xml:space="preserve"> Th</w:t>
      </w:r>
      <w:r w:rsidR="00A24662" w:rsidRPr="001E0BB6">
        <w:rPr>
          <w:rFonts w:cs="Times New Roman"/>
          <w:szCs w:val="22"/>
        </w:rPr>
        <w:t xml:space="preserve">erefore, if </w:t>
      </w:r>
      <w:r w:rsidR="007D65AA" w:rsidRPr="001E0BB6">
        <w:rPr>
          <w:rFonts w:cs="Times New Roman"/>
          <w:szCs w:val="22"/>
        </w:rPr>
        <w:t>a</w:t>
      </w:r>
      <w:r w:rsidR="00A24662" w:rsidRPr="001E0BB6">
        <w:rPr>
          <w:rFonts w:cs="Times New Roman"/>
          <w:szCs w:val="22"/>
        </w:rPr>
        <w:t xml:space="preserve"> website offers</w:t>
      </w:r>
      <w:r w:rsidR="00474493" w:rsidRPr="001E0BB6">
        <w:rPr>
          <w:rFonts w:cs="Times New Roman"/>
          <w:szCs w:val="22"/>
        </w:rPr>
        <w:t xml:space="preserve"> </w:t>
      </w:r>
      <w:r w:rsidR="00A24662" w:rsidRPr="001E0BB6">
        <w:rPr>
          <w:rFonts w:cs="Times New Roman"/>
          <w:szCs w:val="22"/>
        </w:rPr>
        <w:t xml:space="preserve">exclusive </w:t>
      </w:r>
      <w:r w:rsidR="00474493" w:rsidRPr="001E0BB6">
        <w:rPr>
          <w:rFonts w:cs="Times New Roman"/>
          <w:szCs w:val="22"/>
        </w:rPr>
        <w:t xml:space="preserve">online deals, the </w:t>
      </w:r>
      <w:r w:rsidR="009E601C" w:rsidRPr="001E0BB6">
        <w:rPr>
          <w:rFonts w:cs="Times New Roman"/>
          <w:szCs w:val="22"/>
        </w:rPr>
        <w:t>lack</w:t>
      </w:r>
      <w:r w:rsidR="00474493" w:rsidRPr="001E0BB6">
        <w:rPr>
          <w:rFonts w:cs="Times New Roman"/>
          <w:szCs w:val="22"/>
        </w:rPr>
        <w:t xml:space="preserve"> of </w:t>
      </w:r>
      <w:r w:rsidR="00C30887" w:rsidRPr="001E0BB6">
        <w:rPr>
          <w:rFonts w:cs="Times New Roman"/>
          <w:szCs w:val="22"/>
        </w:rPr>
        <w:t>embedded text descriptions for the shopping cart button</w:t>
      </w:r>
      <w:r w:rsidR="00B44BCB" w:rsidRPr="001E0BB6">
        <w:rPr>
          <w:rFonts w:cs="Times New Roman"/>
          <w:szCs w:val="22"/>
        </w:rPr>
        <w:t xml:space="preserve"> become an invisible barrier</w:t>
      </w:r>
      <w:r w:rsidR="00474493" w:rsidRPr="001E0BB6">
        <w:rPr>
          <w:rFonts w:cs="Times New Roman"/>
          <w:szCs w:val="22"/>
        </w:rPr>
        <w:t xml:space="preserve"> that effectively </w:t>
      </w:r>
      <w:r w:rsidR="007D65AA" w:rsidRPr="001E0BB6">
        <w:rPr>
          <w:rFonts w:cs="Times New Roman"/>
          <w:szCs w:val="22"/>
        </w:rPr>
        <w:t>denies a blind individual an opportunity to take advantage of the bargain.</w:t>
      </w:r>
    </w:p>
    <w:p w14:paraId="155055E0" w14:textId="2FC93589" w:rsidR="00650C99" w:rsidRPr="001E0BB6" w:rsidRDefault="007D65AA" w:rsidP="001E0BB6">
      <w:pPr>
        <w:tabs>
          <w:tab w:val="left" w:pos="720"/>
        </w:tabs>
        <w:spacing w:line="480" w:lineRule="auto"/>
        <w:ind w:firstLine="720"/>
        <w:contextualSpacing/>
        <w:rPr>
          <w:rFonts w:cs="Times New Roman"/>
          <w:szCs w:val="22"/>
        </w:rPr>
      </w:pPr>
      <w:r w:rsidRPr="001E0BB6">
        <w:rPr>
          <w:rFonts w:cs="Times New Roman"/>
          <w:szCs w:val="22"/>
        </w:rPr>
        <w:t>This</w:t>
      </w:r>
      <w:r w:rsidR="00474493" w:rsidRPr="001E0BB6">
        <w:rPr>
          <w:rFonts w:cs="Times New Roman"/>
          <w:szCs w:val="22"/>
        </w:rPr>
        <w:t xml:space="preserve"> </w:t>
      </w:r>
      <w:r w:rsidR="002265EE" w:rsidRPr="001E0BB6">
        <w:rPr>
          <w:rFonts w:cs="Times New Roman"/>
          <w:szCs w:val="22"/>
        </w:rPr>
        <w:t>discriminatory effect</w:t>
      </w:r>
      <w:r w:rsidR="00D8234B" w:rsidRPr="001E0BB6">
        <w:rPr>
          <w:rFonts w:cs="Times New Roman"/>
          <w:szCs w:val="22"/>
        </w:rPr>
        <w:t xml:space="preserve"> becomes</w:t>
      </w:r>
      <w:r w:rsidR="004E4544" w:rsidRPr="001E0BB6">
        <w:rPr>
          <w:rFonts w:cs="Times New Roman"/>
          <w:szCs w:val="22"/>
        </w:rPr>
        <w:t xml:space="preserve"> </w:t>
      </w:r>
      <w:r w:rsidRPr="001E0BB6">
        <w:rPr>
          <w:rFonts w:cs="Times New Roman"/>
          <w:szCs w:val="22"/>
        </w:rPr>
        <w:t>even more</w:t>
      </w:r>
      <w:r w:rsidR="004E4544" w:rsidRPr="001E0BB6">
        <w:rPr>
          <w:rFonts w:cs="Times New Roman"/>
          <w:szCs w:val="22"/>
        </w:rPr>
        <w:t xml:space="preserve"> </w:t>
      </w:r>
      <w:r w:rsidR="00DD5E16" w:rsidRPr="001E0BB6">
        <w:rPr>
          <w:rFonts w:cs="Times New Roman"/>
          <w:szCs w:val="22"/>
        </w:rPr>
        <w:t>problematic</w:t>
      </w:r>
      <w:r w:rsidR="004E4544" w:rsidRPr="001E0BB6">
        <w:rPr>
          <w:rFonts w:cs="Times New Roman"/>
          <w:szCs w:val="22"/>
        </w:rPr>
        <w:t xml:space="preserve"> when, for instance, the mainstream American society is </w:t>
      </w:r>
      <w:r w:rsidR="002265EE" w:rsidRPr="001E0BB6">
        <w:rPr>
          <w:rFonts w:cs="Times New Roman"/>
          <w:szCs w:val="22"/>
        </w:rPr>
        <w:t>increasingly</w:t>
      </w:r>
      <w:r w:rsidR="004E4544" w:rsidRPr="001E0BB6">
        <w:rPr>
          <w:rFonts w:cs="Times New Roman"/>
          <w:szCs w:val="22"/>
        </w:rPr>
        <w:t xml:space="preserve"> finding and applying for jobs </w:t>
      </w:r>
      <w:r w:rsidRPr="001E0BB6">
        <w:rPr>
          <w:rFonts w:cs="Times New Roman"/>
          <w:szCs w:val="22"/>
        </w:rPr>
        <w:t>on a job search website</w:t>
      </w:r>
      <w:r w:rsidR="0060635C" w:rsidRPr="001E0BB6">
        <w:rPr>
          <w:rFonts w:cs="Times New Roman"/>
          <w:szCs w:val="22"/>
        </w:rPr>
        <w:t xml:space="preserve"> that is inaccessible to disabled individuals.</w:t>
      </w:r>
      <w:r w:rsidR="001C3696" w:rsidRPr="001E0BB6">
        <w:rPr>
          <w:rStyle w:val="FootnoteReference"/>
          <w:rFonts w:cs="Times New Roman"/>
          <w:szCs w:val="22"/>
        </w:rPr>
        <w:footnoteReference w:id="8"/>
      </w:r>
      <w:r w:rsidR="0060635C" w:rsidRPr="001E0BB6">
        <w:rPr>
          <w:rFonts w:cs="Times New Roman"/>
          <w:szCs w:val="22"/>
        </w:rPr>
        <w:t xml:space="preserve"> Denying these individuals any increased benefits of conducting a job search online would place them at an even more disadvantageous position in the job market.</w:t>
      </w:r>
      <w:r w:rsidR="004E4544" w:rsidRPr="001E0BB6">
        <w:rPr>
          <w:rStyle w:val="FootnoteReference"/>
          <w:rFonts w:cs="Times New Roman"/>
          <w:szCs w:val="22"/>
        </w:rPr>
        <w:footnoteReference w:id="9"/>
      </w:r>
      <w:r w:rsidR="004E4544" w:rsidRPr="001E0BB6">
        <w:rPr>
          <w:rFonts w:cs="Times New Roman"/>
          <w:szCs w:val="22"/>
        </w:rPr>
        <w:t xml:space="preserve"> </w:t>
      </w:r>
      <w:r w:rsidR="007D7186" w:rsidRPr="001E0BB6">
        <w:rPr>
          <w:rFonts w:cs="Times New Roman"/>
          <w:szCs w:val="22"/>
        </w:rPr>
        <w:t xml:space="preserve">Recognizing </w:t>
      </w:r>
      <w:r w:rsidR="0060635C" w:rsidRPr="001E0BB6">
        <w:rPr>
          <w:rFonts w:cs="Times New Roman"/>
          <w:szCs w:val="22"/>
        </w:rPr>
        <w:t>the</w:t>
      </w:r>
      <w:r w:rsidR="007D7186" w:rsidRPr="001E0BB6">
        <w:rPr>
          <w:rFonts w:cs="Times New Roman"/>
          <w:szCs w:val="22"/>
        </w:rPr>
        <w:t xml:space="preserve"> </w:t>
      </w:r>
      <w:r w:rsidR="00F755D3" w:rsidRPr="001E0BB6">
        <w:rPr>
          <w:rFonts w:cs="Times New Roman"/>
          <w:szCs w:val="22"/>
        </w:rPr>
        <w:t>dire consequences</w:t>
      </w:r>
      <w:r w:rsidR="007D7186" w:rsidRPr="001E0BB6">
        <w:rPr>
          <w:rFonts w:cs="Times New Roman"/>
          <w:szCs w:val="22"/>
        </w:rPr>
        <w:t xml:space="preserve"> of</w:t>
      </w:r>
      <w:r w:rsidR="009212C4" w:rsidRPr="001E0BB6">
        <w:rPr>
          <w:rFonts w:cs="Times New Roman"/>
          <w:szCs w:val="22"/>
        </w:rPr>
        <w:t xml:space="preserve"> </w:t>
      </w:r>
      <w:r w:rsidR="00EE5107" w:rsidRPr="001E0BB6">
        <w:rPr>
          <w:rFonts w:cs="Times New Roman"/>
          <w:szCs w:val="22"/>
        </w:rPr>
        <w:t>denying</w:t>
      </w:r>
      <w:r w:rsidR="009212C4" w:rsidRPr="001E0BB6">
        <w:rPr>
          <w:rFonts w:cs="Times New Roman"/>
          <w:szCs w:val="22"/>
        </w:rPr>
        <w:t xml:space="preserve"> </w:t>
      </w:r>
      <w:r w:rsidR="0060635C" w:rsidRPr="001E0BB6">
        <w:rPr>
          <w:rFonts w:cs="Times New Roman"/>
          <w:szCs w:val="22"/>
        </w:rPr>
        <w:t>access</w:t>
      </w:r>
      <w:r w:rsidR="00EE5107" w:rsidRPr="001E0BB6">
        <w:rPr>
          <w:rFonts w:cs="Times New Roman"/>
          <w:szCs w:val="22"/>
        </w:rPr>
        <w:t xml:space="preserve"> to the increasingly digitizing government information,</w:t>
      </w:r>
      <w:r w:rsidR="007D7186" w:rsidRPr="001E0BB6">
        <w:rPr>
          <w:rFonts w:cs="Times New Roman"/>
          <w:szCs w:val="22"/>
        </w:rPr>
        <w:t xml:space="preserve"> Congress </w:t>
      </w:r>
      <w:r w:rsidR="00EE5107" w:rsidRPr="001E0BB6">
        <w:rPr>
          <w:rFonts w:cs="Times New Roman"/>
          <w:szCs w:val="22"/>
        </w:rPr>
        <w:t xml:space="preserve">has </w:t>
      </w:r>
      <w:r w:rsidR="001F12D2" w:rsidRPr="001E0BB6">
        <w:rPr>
          <w:rFonts w:cs="Times New Roman"/>
          <w:szCs w:val="22"/>
        </w:rPr>
        <w:t xml:space="preserve">modified section 508 of the Rehabilitation Act in 1998 to expressly </w:t>
      </w:r>
      <w:r w:rsidR="0060635C" w:rsidRPr="001E0BB6">
        <w:rPr>
          <w:rFonts w:cs="Times New Roman"/>
          <w:szCs w:val="22"/>
        </w:rPr>
        <w:t>mandate</w:t>
      </w:r>
      <w:r w:rsidR="000F49AD" w:rsidRPr="001E0BB6">
        <w:rPr>
          <w:rFonts w:cs="Times New Roman"/>
          <w:szCs w:val="22"/>
        </w:rPr>
        <w:t xml:space="preserve"> </w:t>
      </w:r>
      <w:r w:rsidR="00EE5107" w:rsidRPr="001E0BB6">
        <w:rPr>
          <w:rFonts w:cs="Times New Roman"/>
          <w:szCs w:val="22"/>
        </w:rPr>
        <w:t>government</w:t>
      </w:r>
      <w:r w:rsidR="001F12D2" w:rsidRPr="001E0BB6">
        <w:rPr>
          <w:rFonts w:cs="Times New Roman"/>
          <w:szCs w:val="22"/>
        </w:rPr>
        <w:t xml:space="preserve"> websites </w:t>
      </w:r>
      <w:r w:rsidR="002265EE" w:rsidRPr="001E0BB6">
        <w:rPr>
          <w:rFonts w:cs="Times New Roman"/>
          <w:szCs w:val="22"/>
        </w:rPr>
        <w:t xml:space="preserve">to be </w:t>
      </w:r>
      <w:r w:rsidR="001F12D2" w:rsidRPr="001E0BB6">
        <w:rPr>
          <w:rFonts w:cs="Times New Roman"/>
          <w:szCs w:val="22"/>
        </w:rPr>
        <w:t>accessible.</w:t>
      </w:r>
      <w:bookmarkStart w:id="4" w:name="_Ref354948953"/>
      <w:r w:rsidR="001F12D2" w:rsidRPr="001E0BB6">
        <w:rPr>
          <w:rStyle w:val="FootnoteReference"/>
          <w:rFonts w:cs="Times New Roman"/>
          <w:szCs w:val="22"/>
        </w:rPr>
        <w:footnoteReference w:id="10"/>
      </w:r>
      <w:bookmarkEnd w:id="4"/>
      <w:r w:rsidR="001F12D2" w:rsidRPr="001E0BB6">
        <w:rPr>
          <w:rFonts w:cs="Times New Roman"/>
          <w:szCs w:val="22"/>
        </w:rPr>
        <w:t xml:space="preserve"> In doing so, it directed</w:t>
      </w:r>
      <w:r w:rsidR="00A2777B" w:rsidRPr="001E0BB6">
        <w:rPr>
          <w:rFonts w:cs="Times New Roman"/>
          <w:szCs w:val="22"/>
        </w:rPr>
        <w:t xml:space="preserve"> the Architectural Transportation Barriers and Compliance Board to develop regulatory technical standards governing website accessibility.</w:t>
      </w:r>
      <w:r w:rsidR="00A2777B" w:rsidRPr="001E0BB6">
        <w:rPr>
          <w:rStyle w:val="FootnoteReference"/>
          <w:rFonts w:cs="Times New Roman"/>
          <w:szCs w:val="22"/>
        </w:rPr>
        <w:footnoteReference w:id="11"/>
      </w:r>
      <w:r w:rsidR="002265EE" w:rsidRPr="001E0BB6">
        <w:rPr>
          <w:rFonts w:cs="Times New Roman"/>
          <w:szCs w:val="22"/>
        </w:rPr>
        <w:t xml:space="preserve"> However, </w:t>
      </w:r>
      <w:r w:rsidR="001F12D2" w:rsidRPr="001E0BB6">
        <w:rPr>
          <w:rFonts w:cs="Times New Roman"/>
          <w:szCs w:val="22"/>
        </w:rPr>
        <w:t>Congress</w:t>
      </w:r>
      <w:r w:rsidR="00A2777B" w:rsidRPr="001E0BB6">
        <w:rPr>
          <w:rFonts w:cs="Times New Roman"/>
          <w:szCs w:val="22"/>
        </w:rPr>
        <w:t xml:space="preserve"> did not make comparable amendments </w:t>
      </w:r>
      <w:r w:rsidR="002265EE" w:rsidRPr="001E0BB6">
        <w:rPr>
          <w:rFonts w:cs="Times New Roman"/>
          <w:szCs w:val="22"/>
        </w:rPr>
        <w:t>for</w:t>
      </w:r>
      <w:r w:rsidR="001F12D2" w:rsidRPr="001E0BB6">
        <w:rPr>
          <w:rFonts w:cs="Times New Roman"/>
          <w:szCs w:val="22"/>
        </w:rPr>
        <w:t xml:space="preserve"> Title III</w:t>
      </w:r>
      <w:r w:rsidR="002265EE" w:rsidRPr="001E0BB6">
        <w:rPr>
          <w:rFonts w:cs="Times New Roman"/>
          <w:szCs w:val="22"/>
        </w:rPr>
        <w:t>, which governs private entities.</w:t>
      </w:r>
      <w:bookmarkStart w:id="5" w:name="_Ref354948644"/>
      <w:r w:rsidR="00A2777B" w:rsidRPr="001E0BB6">
        <w:rPr>
          <w:rStyle w:val="FootnoteReference"/>
          <w:rFonts w:cs="Times New Roman"/>
          <w:szCs w:val="22"/>
        </w:rPr>
        <w:footnoteReference w:id="12"/>
      </w:r>
      <w:bookmarkEnd w:id="5"/>
      <w:r w:rsidR="00A2777B" w:rsidRPr="001E0BB6">
        <w:rPr>
          <w:rFonts w:cs="Times New Roman"/>
          <w:szCs w:val="22"/>
        </w:rPr>
        <w:t xml:space="preserve"> </w:t>
      </w:r>
    </w:p>
    <w:p w14:paraId="09FA3E74" w14:textId="6D95DA43" w:rsidR="00557062" w:rsidRPr="001E0BB6" w:rsidRDefault="00400351" w:rsidP="001E0BB6">
      <w:pPr>
        <w:pStyle w:val="ListParagraph"/>
        <w:numPr>
          <w:ilvl w:val="0"/>
          <w:numId w:val="34"/>
        </w:numPr>
        <w:tabs>
          <w:tab w:val="left" w:pos="720"/>
        </w:tabs>
        <w:spacing w:line="480" w:lineRule="auto"/>
        <w:rPr>
          <w:rFonts w:cs="Times New Roman"/>
          <w:b/>
          <w:szCs w:val="22"/>
        </w:rPr>
      </w:pPr>
      <w:r>
        <w:rPr>
          <w:rFonts w:cs="Times New Roman"/>
          <w:b/>
          <w:szCs w:val="22"/>
        </w:rPr>
        <w:br w:type="column"/>
      </w:r>
      <w:r w:rsidR="00557062" w:rsidRPr="001E0BB6">
        <w:rPr>
          <w:rFonts w:cs="Times New Roman"/>
          <w:b/>
          <w:szCs w:val="22"/>
        </w:rPr>
        <w:lastRenderedPageBreak/>
        <w:t>Public Accommodations’ Duty to Provide Access under Title III of the ADA</w:t>
      </w:r>
    </w:p>
    <w:p w14:paraId="50066B96" w14:textId="572F0144" w:rsidR="004E4544" w:rsidRPr="001E0BB6" w:rsidRDefault="004E4544" w:rsidP="001E0BB6">
      <w:pPr>
        <w:tabs>
          <w:tab w:val="left" w:pos="720"/>
        </w:tabs>
        <w:spacing w:line="480" w:lineRule="auto"/>
        <w:ind w:firstLine="720"/>
        <w:contextualSpacing/>
        <w:rPr>
          <w:rFonts w:cs="Times New Roman"/>
          <w:szCs w:val="22"/>
        </w:rPr>
      </w:pPr>
      <w:r w:rsidRPr="001E0BB6">
        <w:rPr>
          <w:rFonts w:eastAsia="Times" w:cs="Times New Roman"/>
          <w:szCs w:val="22"/>
        </w:rPr>
        <w:t>Under Title III and its implementing regulations,</w:t>
      </w:r>
      <w:r w:rsidR="00ED7044" w:rsidRPr="001E0BB6">
        <w:rPr>
          <w:rStyle w:val="FootnoteReference"/>
          <w:rFonts w:eastAsia="Times" w:cs="Times New Roman"/>
          <w:szCs w:val="22"/>
        </w:rPr>
        <w:footnoteReference w:id="13"/>
      </w:r>
      <w:r w:rsidR="00ED7044" w:rsidRPr="001E0BB6">
        <w:rPr>
          <w:rFonts w:eastAsia="Times" w:cs="Times New Roman"/>
          <w:szCs w:val="22"/>
        </w:rPr>
        <w:t xml:space="preserve"> </w:t>
      </w:r>
      <w:r w:rsidRPr="001E0BB6">
        <w:rPr>
          <w:rFonts w:eastAsia="Times" w:cs="Times New Roman"/>
          <w:szCs w:val="22"/>
        </w:rPr>
        <w:t>a commercial facility that constitutes a place of public accommodation is prohibited from discriminating on the basis of disability</w:t>
      </w:r>
      <w:r w:rsidRPr="001E0BB6">
        <w:rPr>
          <w:rFonts w:cs="Times New Roman"/>
          <w:szCs w:val="22"/>
        </w:rPr>
        <w:t>.</w:t>
      </w:r>
      <w:r w:rsidRPr="001E0BB6">
        <w:rPr>
          <w:rStyle w:val="FootnoteReference"/>
          <w:rFonts w:cs="Times New Roman"/>
          <w:szCs w:val="22"/>
        </w:rPr>
        <w:footnoteReference w:id="14"/>
      </w:r>
      <w:r w:rsidR="00F627DB" w:rsidRPr="001E0BB6">
        <w:rPr>
          <w:rFonts w:cs="Times New Roman"/>
          <w:szCs w:val="22"/>
        </w:rPr>
        <w:t xml:space="preserve"> Discrimination is defined in part </w:t>
      </w:r>
      <w:r w:rsidRPr="001E0BB6">
        <w:rPr>
          <w:rFonts w:cs="Times New Roman"/>
          <w:szCs w:val="22"/>
        </w:rPr>
        <w:t>as the failure to take necessary steps to accommodate the needs of individuals with disabilities</w:t>
      </w:r>
      <w:r w:rsidR="00F627DB" w:rsidRPr="001E0BB6">
        <w:rPr>
          <w:rFonts w:cs="Times New Roman"/>
          <w:szCs w:val="22"/>
        </w:rPr>
        <w:t>,</w:t>
      </w:r>
      <w:r w:rsidRPr="001E0BB6">
        <w:rPr>
          <w:rFonts w:cs="Times New Roman"/>
          <w:szCs w:val="22"/>
        </w:rPr>
        <w:t xml:space="preserve"> when doing so does not result in an “undue burden.”</w:t>
      </w:r>
      <w:bookmarkStart w:id="6" w:name="_Ref354949218"/>
      <w:r w:rsidRPr="001E0BB6">
        <w:rPr>
          <w:rStyle w:val="FootnoteReference"/>
          <w:rFonts w:cs="Times New Roman"/>
          <w:szCs w:val="22"/>
        </w:rPr>
        <w:footnoteReference w:id="15"/>
      </w:r>
      <w:bookmarkEnd w:id="6"/>
      <w:r w:rsidRPr="001E0BB6">
        <w:rPr>
          <w:rFonts w:cs="Times New Roman"/>
          <w:szCs w:val="22"/>
        </w:rPr>
        <w:t xml:space="preserve"> Therefore, a person or entity that own</w:t>
      </w:r>
      <w:r w:rsidR="0060635C" w:rsidRPr="001E0BB6">
        <w:rPr>
          <w:rFonts w:cs="Times New Roman"/>
          <w:szCs w:val="22"/>
        </w:rPr>
        <w:t>s</w:t>
      </w:r>
      <w:r w:rsidRPr="001E0BB6">
        <w:rPr>
          <w:rFonts w:cs="Times New Roman"/>
          <w:szCs w:val="22"/>
        </w:rPr>
        <w:t>, lease</w:t>
      </w:r>
      <w:r w:rsidR="0060635C" w:rsidRPr="001E0BB6">
        <w:rPr>
          <w:rFonts w:cs="Times New Roman"/>
          <w:szCs w:val="22"/>
        </w:rPr>
        <w:t>s</w:t>
      </w:r>
      <w:r w:rsidRPr="001E0BB6">
        <w:rPr>
          <w:rFonts w:cs="Times New Roman"/>
          <w:szCs w:val="22"/>
        </w:rPr>
        <w:t>, or operate</w:t>
      </w:r>
      <w:r w:rsidR="0060635C" w:rsidRPr="001E0BB6">
        <w:rPr>
          <w:rFonts w:cs="Times New Roman"/>
          <w:szCs w:val="22"/>
        </w:rPr>
        <w:t>s</w:t>
      </w:r>
      <w:r w:rsidRPr="001E0BB6">
        <w:rPr>
          <w:rFonts w:cs="Times New Roman"/>
          <w:szCs w:val="22"/>
        </w:rPr>
        <w:t xml:space="preserve"> a place of public accommodation must allow disabled people to benefit equally from the goods, services, and other benefits it offers the general public in the “most integrated setting appropriate.”</w:t>
      </w:r>
      <w:r w:rsidRPr="001E0BB6">
        <w:rPr>
          <w:rStyle w:val="FootnoteReference"/>
          <w:rFonts w:cs="Times New Roman"/>
          <w:szCs w:val="22"/>
        </w:rPr>
        <w:footnoteReference w:id="16"/>
      </w:r>
      <w:r w:rsidR="0060635C" w:rsidRPr="001E0BB6">
        <w:rPr>
          <w:rFonts w:cs="Times New Roman"/>
          <w:szCs w:val="22"/>
        </w:rPr>
        <w:t xml:space="preserve"> The statute relevantly requires commercial facilities built or altered after 1992 to make </w:t>
      </w:r>
      <w:r w:rsidR="0060635C" w:rsidRPr="001E0BB6">
        <w:rPr>
          <w:rFonts w:eastAsia="Times" w:cs="Times New Roman"/>
          <w:szCs w:val="22"/>
        </w:rPr>
        <w:t xml:space="preserve">its goods and services “readily accessible” and </w:t>
      </w:r>
      <w:r w:rsidR="0060635C" w:rsidRPr="001E0BB6">
        <w:rPr>
          <w:rFonts w:cs="Times New Roman"/>
          <w:szCs w:val="22"/>
        </w:rPr>
        <w:t>preexisting facilities to remove accessibility barriers if doing so is “readily achievable,”</w:t>
      </w:r>
      <w:r w:rsidR="0060635C" w:rsidRPr="001E0BB6">
        <w:rPr>
          <w:rStyle w:val="FootnoteReference"/>
          <w:rFonts w:cs="Times New Roman"/>
          <w:szCs w:val="22"/>
        </w:rPr>
        <w:footnoteReference w:id="17"/>
      </w:r>
      <w:r w:rsidR="0060635C" w:rsidRPr="001E0BB6">
        <w:rPr>
          <w:rFonts w:cs="Times New Roman"/>
          <w:szCs w:val="22"/>
        </w:rPr>
        <w:t xml:space="preserve"> that is, “easily accomplishable and able to be carr</w:t>
      </w:r>
      <w:r w:rsidR="0011752B" w:rsidRPr="001E0BB6">
        <w:rPr>
          <w:rFonts w:cs="Times New Roman"/>
          <w:szCs w:val="22"/>
        </w:rPr>
        <w:t>ied out without much difficulty</w:t>
      </w:r>
      <w:r w:rsidR="00DD5E16" w:rsidRPr="001E0BB6">
        <w:rPr>
          <w:rFonts w:cs="Times New Roman"/>
          <w:szCs w:val="22"/>
        </w:rPr>
        <w:t>.</w:t>
      </w:r>
      <w:r w:rsidR="0060635C" w:rsidRPr="001E0BB6">
        <w:rPr>
          <w:rFonts w:cs="Times New Roman"/>
          <w:szCs w:val="22"/>
        </w:rPr>
        <w:t>”</w:t>
      </w:r>
      <w:bookmarkStart w:id="7" w:name="_Ref354949224"/>
      <w:r w:rsidR="0060635C" w:rsidRPr="001E0BB6">
        <w:rPr>
          <w:rStyle w:val="FootnoteReference"/>
          <w:rFonts w:cs="Times New Roman"/>
          <w:szCs w:val="22"/>
        </w:rPr>
        <w:footnoteReference w:id="18"/>
      </w:r>
      <w:bookmarkEnd w:id="7"/>
      <w:r w:rsidR="0060635C" w:rsidRPr="001E0BB6">
        <w:rPr>
          <w:rFonts w:eastAsia="Times" w:cs="Times New Roman"/>
          <w:szCs w:val="22"/>
        </w:rPr>
        <w:t xml:space="preserve"> </w:t>
      </w:r>
      <w:r w:rsidR="0060635C" w:rsidRPr="001E0BB6">
        <w:rPr>
          <w:rFonts w:cs="Times New Roman"/>
          <w:szCs w:val="22"/>
        </w:rPr>
        <w:t>To implement these statutory mandates, the DOJ has published the concrete accessibility standards and building specifications in the ADA Accessibility Guidelines.</w:t>
      </w:r>
      <w:r w:rsidR="0060635C" w:rsidRPr="001E0BB6">
        <w:rPr>
          <w:rStyle w:val="FootnoteReference"/>
          <w:rFonts w:cs="Times New Roman"/>
          <w:szCs w:val="22"/>
          <w:u w:color="0B60C0"/>
        </w:rPr>
        <w:footnoteReference w:id="19"/>
      </w:r>
      <w:r w:rsidR="00F627DB" w:rsidRPr="001E0BB6">
        <w:rPr>
          <w:rFonts w:eastAsia="Times" w:cs="Times New Roman"/>
          <w:szCs w:val="22"/>
        </w:rPr>
        <w:t xml:space="preserve"> </w:t>
      </w:r>
    </w:p>
    <w:p w14:paraId="7F889A40" w14:textId="32009B82" w:rsidR="006401B1" w:rsidRPr="001E0BB6" w:rsidRDefault="0060635C" w:rsidP="001E0BB6">
      <w:pPr>
        <w:tabs>
          <w:tab w:val="left" w:pos="720"/>
        </w:tabs>
        <w:spacing w:line="480" w:lineRule="auto"/>
        <w:ind w:firstLine="720"/>
        <w:contextualSpacing/>
        <w:rPr>
          <w:rFonts w:cs="Times New Roman"/>
          <w:szCs w:val="22"/>
        </w:rPr>
      </w:pPr>
      <w:r w:rsidRPr="001E0BB6">
        <w:rPr>
          <w:rFonts w:cs="Times New Roman"/>
          <w:szCs w:val="22"/>
        </w:rPr>
        <w:t xml:space="preserve">In defining a place of public accommodation, </w:t>
      </w:r>
      <w:r w:rsidR="007D7186" w:rsidRPr="001E0BB6">
        <w:rPr>
          <w:rFonts w:cs="Times New Roman"/>
          <w:szCs w:val="22"/>
        </w:rPr>
        <w:t xml:space="preserve">Title III </w:t>
      </w:r>
      <w:r w:rsidR="001C3696" w:rsidRPr="001E0BB6">
        <w:rPr>
          <w:rFonts w:eastAsia="Times" w:cs="Times New Roman"/>
          <w:szCs w:val="22"/>
        </w:rPr>
        <w:t>provides twelve categories of private entities that are considered public accommodations when their operations affect commerc</w:t>
      </w:r>
      <w:r w:rsidR="00557062" w:rsidRPr="001E0BB6">
        <w:rPr>
          <w:rFonts w:eastAsia="Times" w:cs="Times New Roman"/>
          <w:szCs w:val="22"/>
        </w:rPr>
        <w:t>e</w:t>
      </w:r>
      <w:r w:rsidR="00E03E07" w:rsidRPr="001E0BB6">
        <w:rPr>
          <w:rFonts w:eastAsia="Times" w:cs="Times New Roman"/>
          <w:szCs w:val="22"/>
        </w:rPr>
        <w:t>,</w:t>
      </w:r>
      <w:r w:rsidRPr="001E0BB6">
        <w:rPr>
          <w:rFonts w:eastAsia="Times" w:cs="Times New Roman"/>
          <w:szCs w:val="22"/>
        </w:rPr>
        <w:t xml:space="preserve"> but </w:t>
      </w:r>
      <w:r w:rsidR="00E03E07" w:rsidRPr="001E0BB6">
        <w:rPr>
          <w:rFonts w:eastAsia="Times" w:cs="Times New Roman"/>
          <w:szCs w:val="22"/>
        </w:rPr>
        <w:t xml:space="preserve">it </w:t>
      </w:r>
      <w:r w:rsidRPr="001E0BB6">
        <w:rPr>
          <w:rFonts w:eastAsia="Times" w:cs="Times New Roman"/>
          <w:szCs w:val="22"/>
        </w:rPr>
        <w:t>does not list electronic space as one of them.</w:t>
      </w:r>
      <w:r w:rsidR="002773C3" w:rsidRPr="001E0BB6">
        <w:rPr>
          <w:rStyle w:val="FootnoteReference"/>
          <w:rFonts w:eastAsia="Times" w:cs="Times New Roman"/>
          <w:szCs w:val="22"/>
        </w:rPr>
        <w:footnoteReference w:id="20"/>
      </w:r>
      <w:r w:rsidR="002773C3" w:rsidRPr="001E0BB6">
        <w:rPr>
          <w:rFonts w:cs="Times New Roman"/>
          <w:szCs w:val="22"/>
        </w:rPr>
        <w:t xml:space="preserve"> </w:t>
      </w:r>
      <w:r w:rsidRPr="001E0BB6">
        <w:rPr>
          <w:rFonts w:cs="Times New Roman"/>
          <w:szCs w:val="22"/>
        </w:rPr>
        <w:t>In turn,</w:t>
      </w:r>
      <w:r w:rsidR="002E68B9" w:rsidRPr="001E0BB6">
        <w:rPr>
          <w:rFonts w:cs="Times New Roman"/>
          <w:szCs w:val="22"/>
        </w:rPr>
        <w:t xml:space="preserve"> </w:t>
      </w:r>
      <w:r w:rsidR="007D7186" w:rsidRPr="001E0BB6">
        <w:rPr>
          <w:rFonts w:cs="Times New Roman"/>
          <w:szCs w:val="22"/>
        </w:rPr>
        <w:t>c</w:t>
      </w:r>
      <w:r w:rsidR="00922E44" w:rsidRPr="001E0BB6">
        <w:rPr>
          <w:rFonts w:cs="Times New Roman"/>
          <w:szCs w:val="22"/>
        </w:rPr>
        <w:t xml:space="preserve">ourts have treated the issue with differing opinions. Some courts have held that </w:t>
      </w:r>
      <w:r w:rsidR="007D7186" w:rsidRPr="001E0BB6">
        <w:rPr>
          <w:rFonts w:cs="Times New Roman"/>
          <w:szCs w:val="22"/>
        </w:rPr>
        <w:t>Title III</w:t>
      </w:r>
      <w:r w:rsidR="00922E44" w:rsidRPr="001E0BB6">
        <w:rPr>
          <w:rFonts w:cs="Times New Roman"/>
          <w:szCs w:val="22"/>
        </w:rPr>
        <w:t xml:space="preserve"> excludes </w:t>
      </w:r>
      <w:r w:rsidR="007D7186" w:rsidRPr="001E0BB6">
        <w:rPr>
          <w:rFonts w:cs="Times New Roman"/>
          <w:szCs w:val="22"/>
        </w:rPr>
        <w:t xml:space="preserve">commercial </w:t>
      </w:r>
      <w:r w:rsidR="00922E44" w:rsidRPr="001E0BB6">
        <w:rPr>
          <w:rFonts w:cs="Times New Roman"/>
          <w:szCs w:val="22"/>
        </w:rPr>
        <w:t>websites altogether,</w:t>
      </w:r>
      <w:r w:rsidR="00922E44" w:rsidRPr="001E0BB6">
        <w:rPr>
          <w:rStyle w:val="FootnoteReference"/>
          <w:rFonts w:cs="Times New Roman"/>
          <w:szCs w:val="22"/>
        </w:rPr>
        <w:footnoteReference w:id="21"/>
      </w:r>
      <w:r w:rsidR="00922E44" w:rsidRPr="001E0BB6">
        <w:rPr>
          <w:rFonts w:cs="Times New Roman"/>
          <w:szCs w:val="22"/>
        </w:rPr>
        <w:t xml:space="preserve"> while others have reached the </w:t>
      </w:r>
      <w:r w:rsidR="00922E44" w:rsidRPr="001E0BB6">
        <w:rPr>
          <w:rFonts w:cs="Times New Roman"/>
          <w:szCs w:val="22"/>
        </w:rPr>
        <w:lastRenderedPageBreak/>
        <w:t xml:space="preserve">opposite conclusion, </w:t>
      </w:r>
      <w:r w:rsidR="00E03E07" w:rsidRPr="001E0BB6">
        <w:rPr>
          <w:rFonts w:cs="Times New Roman"/>
          <w:szCs w:val="22"/>
        </w:rPr>
        <w:t>broadly construing</w:t>
      </w:r>
      <w:r w:rsidR="00922E44" w:rsidRPr="001E0BB6">
        <w:rPr>
          <w:rFonts w:cs="Times New Roman"/>
          <w:szCs w:val="22"/>
        </w:rPr>
        <w:t xml:space="preserve"> the </w:t>
      </w:r>
      <w:r w:rsidR="00E05861" w:rsidRPr="001E0BB6">
        <w:rPr>
          <w:rFonts w:cs="Times New Roman"/>
          <w:szCs w:val="22"/>
        </w:rPr>
        <w:t>term public accommodation</w:t>
      </w:r>
      <w:r w:rsidR="00922E44" w:rsidRPr="001E0BB6">
        <w:rPr>
          <w:rFonts w:cs="Times New Roman"/>
          <w:szCs w:val="22"/>
        </w:rPr>
        <w:t xml:space="preserve"> to encompass </w:t>
      </w:r>
      <w:r w:rsidR="0064217D" w:rsidRPr="001E0BB6">
        <w:rPr>
          <w:rFonts w:cs="Times New Roman"/>
          <w:szCs w:val="22"/>
        </w:rPr>
        <w:t>cyberspace</w:t>
      </w:r>
      <w:r w:rsidR="007D7186" w:rsidRPr="001E0BB6">
        <w:rPr>
          <w:rFonts w:cs="Times New Roman"/>
          <w:szCs w:val="22"/>
        </w:rPr>
        <w:t xml:space="preserve"> and other nonphysical settings</w:t>
      </w:r>
      <w:r w:rsidR="0064217D" w:rsidRPr="001E0BB6">
        <w:rPr>
          <w:rFonts w:cs="Times New Roman"/>
          <w:szCs w:val="22"/>
        </w:rPr>
        <w:t>.</w:t>
      </w:r>
      <w:r w:rsidR="00922E44" w:rsidRPr="001E0BB6">
        <w:rPr>
          <w:rStyle w:val="FootnoteReference"/>
          <w:rFonts w:cs="Times New Roman"/>
          <w:szCs w:val="22"/>
        </w:rPr>
        <w:footnoteReference w:id="22"/>
      </w:r>
      <w:r w:rsidR="00922E44" w:rsidRPr="001E0BB6">
        <w:rPr>
          <w:rFonts w:cs="Times New Roman"/>
          <w:szCs w:val="22"/>
        </w:rPr>
        <w:t xml:space="preserve"> The Ninth Circuit has taken the middle ground, extending Title III to </w:t>
      </w:r>
      <w:r w:rsidR="0064217D" w:rsidRPr="001E0BB6">
        <w:rPr>
          <w:rFonts w:cs="Times New Roman"/>
          <w:szCs w:val="22"/>
        </w:rPr>
        <w:t>the Internet</w:t>
      </w:r>
      <w:r w:rsidR="00922E44" w:rsidRPr="001E0BB6">
        <w:rPr>
          <w:rFonts w:cs="Times New Roman"/>
          <w:szCs w:val="22"/>
        </w:rPr>
        <w:t xml:space="preserve"> only when there is a nexus between the physical place of business and the website.</w:t>
      </w:r>
      <w:r w:rsidR="00922E44" w:rsidRPr="001E0BB6">
        <w:rPr>
          <w:rStyle w:val="FootnoteReference"/>
          <w:rFonts w:cs="Times New Roman"/>
          <w:szCs w:val="22"/>
        </w:rPr>
        <w:footnoteReference w:id="23"/>
      </w:r>
      <w:r w:rsidR="00922E44" w:rsidRPr="001E0BB6">
        <w:rPr>
          <w:rFonts w:cs="Times New Roman"/>
          <w:szCs w:val="22"/>
        </w:rPr>
        <w:t xml:space="preserve"> </w:t>
      </w:r>
    </w:p>
    <w:p w14:paraId="27275450" w14:textId="023C61CA" w:rsidR="00F63463" w:rsidRPr="001E0BB6" w:rsidRDefault="0060635C" w:rsidP="001E0BB6">
      <w:pPr>
        <w:tabs>
          <w:tab w:val="left" w:pos="720"/>
        </w:tabs>
        <w:spacing w:line="480" w:lineRule="auto"/>
        <w:ind w:firstLine="720"/>
        <w:contextualSpacing/>
        <w:rPr>
          <w:rFonts w:cs="Times New Roman"/>
          <w:szCs w:val="22"/>
        </w:rPr>
      </w:pPr>
      <w:r w:rsidRPr="001E0BB6">
        <w:rPr>
          <w:rFonts w:cs="Times New Roman"/>
          <w:szCs w:val="22"/>
        </w:rPr>
        <w:t>Meanwhile, t</w:t>
      </w:r>
      <w:r w:rsidR="00922E44" w:rsidRPr="001E0BB6">
        <w:rPr>
          <w:rFonts w:cs="Times New Roman"/>
          <w:szCs w:val="22"/>
        </w:rPr>
        <w:t xml:space="preserve">he conflicting views on Title III’s reach </w:t>
      </w:r>
      <w:r w:rsidR="00E05861" w:rsidRPr="001E0BB6">
        <w:rPr>
          <w:rFonts w:cs="Times New Roman"/>
          <w:szCs w:val="22"/>
        </w:rPr>
        <w:t xml:space="preserve">has </w:t>
      </w:r>
      <w:r w:rsidR="00922E44" w:rsidRPr="001E0BB6">
        <w:rPr>
          <w:rFonts w:cs="Times New Roman"/>
          <w:szCs w:val="22"/>
        </w:rPr>
        <w:t>equally dominate</w:t>
      </w:r>
      <w:r w:rsidR="00E05861" w:rsidRPr="001E0BB6">
        <w:rPr>
          <w:rFonts w:cs="Times New Roman"/>
          <w:szCs w:val="22"/>
        </w:rPr>
        <w:t>d</w:t>
      </w:r>
      <w:r w:rsidR="00922E44" w:rsidRPr="001E0BB6">
        <w:rPr>
          <w:rFonts w:cs="Times New Roman"/>
          <w:szCs w:val="22"/>
        </w:rPr>
        <w:t xml:space="preserve"> the legal scholarship, reflecting the longstanding ideological split between textualist and purposivist views on statutory interpretation. Many commentators </w:t>
      </w:r>
      <w:r w:rsidR="00E05861" w:rsidRPr="001E0BB6">
        <w:rPr>
          <w:rFonts w:cs="Times New Roman"/>
          <w:szCs w:val="22"/>
        </w:rPr>
        <w:t>have argued</w:t>
      </w:r>
      <w:r w:rsidR="00922E44" w:rsidRPr="001E0BB6">
        <w:rPr>
          <w:rFonts w:cs="Times New Roman"/>
          <w:szCs w:val="22"/>
        </w:rPr>
        <w:t xml:space="preserve"> that Congress intended </w:t>
      </w:r>
      <w:r w:rsidR="00E05861" w:rsidRPr="001E0BB6">
        <w:rPr>
          <w:rFonts w:cs="Times New Roman"/>
          <w:szCs w:val="22"/>
        </w:rPr>
        <w:t>Title III to reach all kinds of public accommodations including those operating on the Internet,</w:t>
      </w:r>
      <w:r w:rsidR="00922E44" w:rsidRPr="001E0BB6">
        <w:rPr>
          <w:rStyle w:val="FootnoteReference"/>
          <w:rFonts w:cs="Times New Roman"/>
          <w:szCs w:val="22"/>
        </w:rPr>
        <w:footnoteReference w:id="24"/>
      </w:r>
      <w:r w:rsidR="00E05861" w:rsidRPr="001E0BB6">
        <w:rPr>
          <w:rFonts w:cs="Times New Roman"/>
          <w:szCs w:val="22"/>
        </w:rPr>
        <w:t xml:space="preserve"> while others have</w:t>
      </w:r>
      <w:r w:rsidR="00AF532E" w:rsidRPr="001E0BB6">
        <w:rPr>
          <w:rFonts w:cs="Times New Roman"/>
          <w:szCs w:val="22"/>
        </w:rPr>
        <w:t xml:space="preserve"> argue</w:t>
      </w:r>
      <w:r w:rsidR="00E05861" w:rsidRPr="001E0BB6">
        <w:rPr>
          <w:rFonts w:cs="Times New Roman"/>
          <w:szCs w:val="22"/>
        </w:rPr>
        <w:t>d</w:t>
      </w:r>
      <w:r w:rsidR="00B47AE4" w:rsidRPr="001E0BB6">
        <w:rPr>
          <w:rFonts w:cs="Times New Roman"/>
          <w:szCs w:val="22"/>
        </w:rPr>
        <w:t xml:space="preserve"> that a proper reading of </w:t>
      </w:r>
      <w:r w:rsidR="00112929" w:rsidRPr="001E0BB6">
        <w:rPr>
          <w:rFonts w:cs="Times New Roman"/>
          <w:szCs w:val="22"/>
        </w:rPr>
        <w:t xml:space="preserve">Title III </w:t>
      </w:r>
      <w:r w:rsidR="00AF532E" w:rsidRPr="001E0BB6">
        <w:rPr>
          <w:rFonts w:cs="Times New Roman"/>
          <w:szCs w:val="22"/>
        </w:rPr>
        <w:t>excludes</w:t>
      </w:r>
      <w:r w:rsidR="00112929" w:rsidRPr="001E0BB6">
        <w:rPr>
          <w:rFonts w:cs="Times New Roman"/>
          <w:szCs w:val="22"/>
        </w:rPr>
        <w:t xml:space="preserve"> cyberspace</w:t>
      </w:r>
      <w:r w:rsidR="006401B1" w:rsidRPr="001E0BB6">
        <w:rPr>
          <w:rFonts w:cs="Times New Roman"/>
          <w:szCs w:val="22"/>
        </w:rPr>
        <w:t>.</w:t>
      </w:r>
      <w:r w:rsidR="00ED389D" w:rsidRPr="001E0BB6">
        <w:rPr>
          <w:rStyle w:val="FootnoteReference"/>
          <w:rFonts w:cs="Times New Roman"/>
          <w:szCs w:val="22"/>
        </w:rPr>
        <w:footnoteReference w:id="25"/>
      </w:r>
      <w:r w:rsidR="00ED389D" w:rsidRPr="001E0BB6">
        <w:rPr>
          <w:rFonts w:cs="Times New Roman"/>
          <w:szCs w:val="22"/>
        </w:rPr>
        <w:t xml:space="preserve"> </w:t>
      </w:r>
    </w:p>
    <w:p w14:paraId="14EFC35D" w14:textId="1FF6034D" w:rsidR="002F289E" w:rsidRPr="001E0BB6" w:rsidRDefault="006401B1" w:rsidP="001E0BB6">
      <w:pPr>
        <w:tabs>
          <w:tab w:val="left" w:pos="720"/>
        </w:tabs>
        <w:spacing w:line="480" w:lineRule="auto"/>
        <w:ind w:firstLine="720"/>
        <w:contextualSpacing/>
        <w:rPr>
          <w:rFonts w:cs="Times New Roman"/>
          <w:szCs w:val="22"/>
        </w:rPr>
      </w:pPr>
      <w:r w:rsidRPr="001E0BB6">
        <w:rPr>
          <w:rFonts w:cs="Times New Roman"/>
          <w:szCs w:val="22"/>
        </w:rPr>
        <w:t>T</w:t>
      </w:r>
      <w:r w:rsidR="00ED389D" w:rsidRPr="001E0BB6">
        <w:rPr>
          <w:rFonts w:cs="Times New Roman"/>
          <w:szCs w:val="22"/>
        </w:rPr>
        <w:t>he latter</w:t>
      </w:r>
      <w:r w:rsidR="00781E95" w:rsidRPr="001E0BB6">
        <w:rPr>
          <w:rFonts w:cs="Times New Roman"/>
          <w:szCs w:val="22"/>
        </w:rPr>
        <w:t xml:space="preserve"> </w:t>
      </w:r>
      <w:r w:rsidR="00ED389D" w:rsidRPr="001E0BB6">
        <w:rPr>
          <w:rFonts w:cs="Times New Roman"/>
          <w:szCs w:val="22"/>
        </w:rPr>
        <w:t>argument favoring a narrower interpretation</w:t>
      </w:r>
      <w:r w:rsidR="00781E95" w:rsidRPr="001E0BB6">
        <w:rPr>
          <w:rFonts w:cs="Times New Roman"/>
          <w:szCs w:val="22"/>
        </w:rPr>
        <w:t xml:space="preserve"> of the statute </w:t>
      </w:r>
      <w:r w:rsidR="00E05861" w:rsidRPr="001E0BB6">
        <w:rPr>
          <w:rFonts w:cs="Times New Roman"/>
          <w:szCs w:val="22"/>
        </w:rPr>
        <w:t xml:space="preserve">is arguably bolstered by </w:t>
      </w:r>
      <w:r w:rsidR="00090D66" w:rsidRPr="001E0BB6">
        <w:rPr>
          <w:rFonts w:cs="Times New Roman"/>
          <w:szCs w:val="22"/>
        </w:rPr>
        <w:t>t</w:t>
      </w:r>
      <w:r w:rsidR="00066117" w:rsidRPr="001E0BB6">
        <w:rPr>
          <w:rFonts w:cs="Times New Roman"/>
          <w:szCs w:val="22"/>
        </w:rPr>
        <w:t>he DOJ’s</w:t>
      </w:r>
      <w:r w:rsidR="00922E44" w:rsidRPr="001E0BB6">
        <w:rPr>
          <w:rFonts w:cs="Times New Roman"/>
          <w:szCs w:val="22"/>
        </w:rPr>
        <w:t xml:space="preserve"> </w:t>
      </w:r>
      <w:r w:rsidR="00B47F4B" w:rsidRPr="001E0BB6">
        <w:rPr>
          <w:rFonts w:cs="Times New Roman"/>
          <w:szCs w:val="22"/>
        </w:rPr>
        <w:t xml:space="preserve">continued </w:t>
      </w:r>
      <w:r w:rsidR="0069227A" w:rsidRPr="001E0BB6">
        <w:rPr>
          <w:rFonts w:cs="Times New Roman"/>
          <w:szCs w:val="22"/>
        </w:rPr>
        <w:t xml:space="preserve">delay in </w:t>
      </w:r>
      <w:r w:rsidR="00FB4E8B" w:rsidRPr="001E0BB6">
        <w:rPr>
          <w:rFonts w:cs="Times New Roman"/>
          <w:szCs w:val="22"/>
        </w:rPr>
        <w:t>issuing</w:t>
      </w:r>
      <w:r w:rsidR="00B25B27" w:rsidRPr="001E0BB6">
        <w:rPr>
          <w:rFonts w:cs="Times New Roman"/>
          <w:szCs w:val="22"/>
        </w:rPr>
        <w:t xml:space="preserve"> </w:t>
      </w:r>
      <w:r w:rsidR="00CF1C27" w:rsidRPr="001E0BB6">
        <w:rPr>
          <w:rFonts w:cs="Times New Roman"/>
          <w:szCs w:val="22"/>
        </w:rPr>
        <w:t xml:space="preserve">formal </w:t>
      </w:r>
      <w:r w:rsidR="00FB4E8B" w:rsidRPr="001E0BB6">
        <w:rPr>
          <w:rFonts w:cs="Times New Roman"/>
          <w:szCs w:val="22"/>
        </w:rPr>
        <w:t xml:space="preserve">accessibility </w:t>
      </w:r>
      <w:r w:rsidR="00E05861" w:rsidRPr="001E0BB6">
        <w:rPr>
          <w:rFonts w:cs="Times New Roman"/>
          <w:szCs w:val="22"/>
        </w:rPr>
        <w:t>regulations</w:t>
      </w:r>
      <w:r w:rsidR="00FB4E8B" w:rsidRPr="001E0BB6">
        <w:rPr>
          <w:rFonts w:cs="Times New Roman"/>
          <w:szCs w:val="22"/>
        </w:rPr>
        <w:t xml:space="preserve"> </w:t>
      </w:r>
      <w:r w:rsidR="00E05861" w:rsidRPr="001E0BB6">
        <w:rPr>
          <w:rFonts w:cs="Times New Roman"/>
          <w:szCs w:val="22"/>
        </w:rPr>
        <w:t>governing</w:t>
      </w:r>
      <w:r w:rsidR="00712BF1" w:rsidRPr="001E0BB6">
        <w:rPr>
          <w:rFonts w:cs="Times New Roman"/>
          <w:szCs w:val="22"/>
        </w:rPr>
        <w:t xml:space="preserve"> </w:t>
      </w:r>
      <w:r w:rsidRPr="001E0BB6">
        <w:rPr>
          <w:rFonts w:cs="Times New Roman"/>
          <w:szCs w:val="22"/>
        </w:rPr>
        <w:t>commercial websites</w:t>
      </w:r>
      <w:r w:rsidR="00CF1C27" w:rsidRPr="001E0BB6">
        <w:rPr>
          <w:rFonts w:cs="Times New Roman"/>
          <w:szCs w:val="22"/>
        </w:rPr>
        <w:t xml:space="preserve">. </w:t>
      </w:r>
      <w:r w:rsidR="00965A31" w:rsidRPr="001E0BB6">
        <w:rPr>
          <w:rFonts w:cs="Times New Roman"/>
          <w:szCs w:val="22"/>
        </w:rPr>
        <w:t xml:space="preserve">Over the past few years, the Department has </w:t>
      </w:r>
      <w:r w:rsidR="002F2C83" w:rsidRPr="001E0BB6">
        <w:rPr>
          <w:rFonts w:cs="Times New Roman"/>
          <w:szCs w:val="22"/>
        </w:rPr>
        <w:t>made it relatively clear</w:t>
      </w:r>
      <w:r w:rsidR="00962F02" w:rsidRPr="001E0BB6">
        <w:rPr>
          <w:rFonts w:cs="Times New Roman"/>
          <w:szCs w:val="22"/>
        </w:rPr>
        <w:t xml:space="preserve"> through its informal pronouncements </w:t>
      </w:r>
      <w:r w:rsidR="002F2C83" w:rsidRPr="001E0BB6">
        <w:rPr>
          <w:rFonts w:cs="Times New Roman"/>
          <w:szCs w:val="22"/>
        </w:rPr>
        <w:t xml:space="preserve">that </w:t>
      </w:r>
      <w:r w:rsidR="00962F02" w:rsidRPr="001E0BB6">
        <w:rPr>
          <w:rFonts w:cs="Times New Roman"/>
          <w:szCs w:val="22"/>
        </w:rPr>
        <w:t>it</w:t>
      </w:r>
      <w:r w:rsidR="002F2C83" w:rsidRPr="001E0BB6">
        <w:rPr>
          <w:rFonts w:cs="Times New Roman"/>
          <w:szCs w:val="22"/>
        </w:rPr>
        <w:t xml:space="preserve"> </w:t>
      </w:r>
      <w:r w:rsidR="00922E44" w:rsidRPr="001E0BB6">
        <w:rPr>
          <w:rFonts w:cs="Times New Roman"/>
          <w:szCs w:val="22"/>
        </w:rPr>
        <w:t xml:space="preserve">views </w:t>
      </w:r>
      <w:r w:rsidR="00066117" w:rsidRPr="001E0BB6">
        <w:rPr>
          <w:rFonts w:cs="Times New Roman"/>
          <w:szCs w:val="22"/>
        </w:rPr>
        <w:t>the ADA</w:t>
      </w:r>
      <w:r w:rsidR="00922E44" w:rsidRPr="001E0BB6">
        <w:rPr>
          <w:rFonts w:cs="Times New Roman"/>
          <w:szCs w:val="22"/>
        </w:rPr>
        <w:t xml:space="preserve"> as reaching the Internet</w:t>
      </w:r>
      <w:r w:rsidR="00965A31" w:rsidRPr="001E0BB6">
        <w:rPr>
          <w:rFonts w:cs="Times New Roman"/>
          <w:szCs w:val="22"/>
        </w:rPr>
        <w:t xml:space="preserve">; however, </w:t>
      </w:r>
      <w:r w:rsidR="00962F02" w:rsidRPr="001E0BB6">
        <w:rPr>
          <w:rFonts w:cs="Times New Roman"/>
          <w:szCs w:val="22"/>
        </w:rPr>
        <w:t xml:space="preserve">the agency </w:t>
      </w:r>
      <w:r w:rsidRPr="001E0BB6">
        <w:rPr>
          <w:rFonts w:cs="Times New Roman"/>
          <w:szCs w:val="22"/>
        </w:rPr>
        <w:t>has</w:t>
      </w:r>
      <w:r w:rsidR="00EE7358" w:rsidRPr="001E0BB6">
        <w:rPr>
          <w:rFonts w:cs="Times New Roman"/>
          <w:szCs w:val="22"/>
        </w:rPr>
        <w:t xml:space="preserve"> </w:t>
      </w:r>
      <w:r w:rsidR="009A1844" w:rsidRPr="001E0BB6">
        <w:rPr>
          <w:rFonts w:cs="Times New Roman"/>
          <w:szCs w:val="22"/>
        </w:rPr>
        <w:t>repeated</w:t>
      </w:r>
      <w:r w:rsidRPr="001E0BB6">
        <w:rPr>
          <w:rFonts w:cs="Times New Roman"/>
          <w:szCs w:val="22"/>
        </w:rPr>
        <w:t xml:space="preserve">ly failed to fulfill </w:t>
      </w:r>
      <w:r w:rsidR="009A1844" w:rsidRPr="001E0BB6">
        <w:rPr>
          <w:rFonts w:cs="Times New Roman"/>
          <w:szCs w:val="22"/>
        </w:rPr>
        <w:t xml:space="preserve">its </w:t>
      </w:r>
      <w:r w:rsidR="00962F02" w:rsidRPr="001E0BB6">
        <w:rPr>
          <w:rFonts w:cs="Times New Roman"/>
          <w:szCs w:val="22"/>
        </w:rPr>
        <w:t xml:space="preserve">2010 </w:t>
      </w:r>
      <w:r w:rsidR="009A1844" w:rsidRPr="001E0BB6">
        <w:rPr>
          <w:rFonts w:cs="Times New Roman"/>
          <w:szCs w:val="22"/>
        </w:rPr>
        <w:t>prom</w:t>
      </w:r>
      <w:r w:rsidR="0018385A" w:rsidRPr="001E0BB6">
        <w:rPr>
          <w:rFonts w:cs="Times New Roman"/>
          <w:szCs w:val="22"/>
        </w:rPr>
        <w:t>ise to issue formal regulations</w:t>
      </w:r>
      <w:r w:rsidR="00965A31" w:rsidRPr="001E0BB6">
        <w:rPr>
          <w:rFonts w:cs="Times New Roman"/>
          <w:szCs w:val="22"/>
        </w:rPr>
        <w:t>.</w:t>
      </w:r>
      <w:bookmarkStart w:id="8" w:name="_Ref354949326"/>
      <w:r w:rsidR="00962F02" w:rsidRPr="001E0BB6">
        <w:rPr>
          <w:rStyle w:val="FootnoteReference"/>
          <w:rFonts w:cs="Times New Roman"/>
          <w:szCs w:val="22"/>
          <w:shd w:val="clear" w:color="auto" w:fill="FFFFFF"/>
        </w:rPr>
        <w:footnoteReference w:id="26"/>
      </w:r>
      <w:bookmarkEnd w:id="8"/>
      <w:r w:rsidR="00962F02" w:rsidRPr="001E0BB6">
        <w:rPr>
          <w:rFonts w:cs="Times New Roman"/>
          <w:szCs w:val="22"/>
        </w:rPr>
        <w:t xml:space="preserve"> </w:t>
      </w:r>
      <w:r w:rsidRPr="001E0BB6">
        <w:rPr>
          <w:rFonts w:cs="Times New Roman"/>
          <w:szCs w:val="22"/>
        </w:rPr>
        <w:t xml:space="preserve">This inaction </w:t>
      </w:r>
      <w:r w:rsidR="00F67330" w:rsidRPr="001E0BB6">
        <w:rPr>
          <w:rFonts w:cs="Times New Roman"/>
          <w:szCs w:val="22"/>
        </w:rPr>
        <w:t xml:space="preserve">is </w:t>
      </w:r>
      <w:r w:rsidRPr="001E0BB6">
        <w:rPr>
          <w:rFonts w:cs="Times New Roman"/>
          <w:szCs w:val="22"/>
        </w:rPr>
        <w:t>seemingly</w:t>
      </w:r>
      <w:r w:rsidR="00D53C2E" w:rsidRPr="001E0BB6">
        <w:rPr>
          <w:rFonts w:cs="Times New Roman"/>
          <w:szCs w:val="22"/>
        </w:rPr>
        <w:t xml:space="preserve"> </w:t>
      </w:r>
      <w:r w:rsidRPr="001E0BB6">
        <w:rPr>
          <w:rFonts w:cs="Times New Roman"/>
          <w:szCs w:val="22"/>
        </w:rPr>
        <w:t>indicative of</w:t>
      </w:r>
      <w:r w:rsidR="0020134E" w:rsidRPr="001E0BB6">
        <w:rPr>
          <w:rFonts w:cs="Times New Roman"/>
          <w:szCs w:val="22"/>
          <w:shd w:val="clear" w:color="auto" w:fill="FFFFFF"/>
        </w:rPr>
        <w:t xml:space="preserve"> the </w:t>
      </w:r>
      <w:r w:rsidR="00962F02" w:rsidRPr="001E0BB6">
        <w:rPr>
          <w:rFonts w:cs="Times New Roman"/>
          <w:szCs w:val="22"/>
          <w:shd w:val="clear" w:color="auto" w:fill="FFFFFF"/>
        </w:rPr>
        <w:t>Department’s</w:t>
      </w:r>
      <w:r w:rsidR="0020134E" w:rsidRPr="001E0BB6">
        <w:rPr>
          <w:rFonts w:cs="Times New Roman"/>
          <w:szCs w:val="22"/>
          <w:shd w:val="clear" w:color="auto" w:fill="FFFFFF"/>
        </w:rPr>
        <w:t xml:space="preserve"> </w:t>
      </w:r>
      <w:r w:rsidR="0020134E" w:rsidRPr="001E0BB6">
        <w:rPr>
          <w:rFonts w:cs="Times New Roman"/>
          <w:szCs w:val="22"/>
          <w:shd w:val="clear" w:color="auto" w:fill="FFFFFF"/>
        </w:rPr>
        <w:lastRenderedPageBreak/>
        <w:t>co</w:t>
      </w:r>
      <w:r w:rsidR="00EE7358" w:rsidRPr="001E0BB6">
        <w:rPr>
          <w:rFonts w:cs="Times New Roman"/>
          <w:szCs w:val="22"/>
          <w:shd w:val="clear" w:color="auto" w:fill="FFFFFF"/>
        </w:rPr>
        <w:t>nfidence in</w:t>
      </w:r>
      <w:r w:rsidR="00884E6F" w:rsidRPr="001E0BB6">
        <w:rPr>
          <w:rFonts w:cs="Times New Roman"/>
          <w:szCs w:val="22"/>
          <w:shd w:val="clear" w:color="auto" w:fill="FFFFFF"/>
        </w:rPr>
        <w:t xml:space="preserve"> the limits of</w:t>
      </w:r>
      <w:r w:rsidR="00EE7358" w:rsidRPr="001E0BB6">
        <w:rPr>
          <w:rFonts w:cs="Times New Roman"/>
          <w:szCs w:val="22"/>
          <w:shd w:val="clear" w:color="auto" w:fill="FFFFFF"/>
        </w:rPr>
        <w:t xml:space="preserve"> </w:t>
      </w:r>
      <w:r w:rsidR="00962F02" w:rsidRPr="001E0BB6">
        <w:rPr>
          <w:rFonts w:cs="Times New Roman"/>
          <w:szCs w:val="22"/>
          <w:shd w:val="clear" w:color="auto" w:fill="FFFFFF"/>
        </w:rPr>
        <w:t>its</w:t>
      </w:r>
      <w:r w:rsidR="00884E6F" w:rsidRPr="001E0BB6">
        <w:rPr>
          <w:rFonts w:cs="Times New Roman"/>
          <w:szCs w:val="22"/>
          <w:shd w:val="clear" w:color="auto" w:fill="FFFFFF"/>
        </w:rPr>
        <w:t xml:space="preserve"> statutory grant of</w:t>
      </w:r>
      <w:r w:rsidR="00F67330" w:rsidRPr="001E0BB6">
        <w:rPr>
          <w:rFonts w:cs="Times New Roman"/>
          <w:szCs w:val="22"/>
          <w:shd w:val="clear" w:color="auto" w:fill="FFFFFF"/>
        </w:rPr>
        <w:t xml:space="preserve"> authority.</w:t>
      </w:r>
      <w:r w:rsidR="00F67330" w:rsidRPr="001E0BB6">
        <w:rPr>
          <w:rFonts w:cs="Times New Roman"/>
          <w:szCs w:val="22"/>
        </w:rPr>
        <w:t xml:space="preserve"> </w:t>
      </w:r>
      <w:r w:rsidR="009F5E95" w:rsidRPr="001E0BB6">
        <w:rPr>
          <w:rFonts w:cs="Times New Roman"/>
          <w:szCs w:val="22"/>
        </w:rPr>
        <w:t xml:space="preserve">Indeed, </w:t>
      </w:r>
      <w:r w:rsidR="00A93239" w:rsidRPr="001E0BB6">
        <w:rPr>
          <w:rFonts w:cs="Times New Roman"/>
          <w:szCs w:val="22"/>
        </w:rPr>
        <w:t>a</w:t>
      </w:r>
      <w:r w:rsidR="00FB4E8B" w:rsidRPr="001E0BB6">
        <w:rPr>
          <w:rFonts w:cs="Times New Roman"/>
          <w:szCs w:val="22"/>
        </w:rPr>
        <w:t>ny</w:t>
      </w:r>
      <w:r w:rsidR="00A93239" w:rsidRPr="001E0BB6">
        <w:rPr>
          <w:rFonts w:cs="Times New Roman"/>
          <w:szCs w:val="22"/>
        </w:rPr>
        <w:t xml:space="preserve"> </w:t>
      </w:r>
      <w:r w:rsidR="00390F53" w:rsidRPr="001E0BB6">
        <w:rPr>
          <w:rFonts w:cs="Times New Roman"/>
          <w:szCs w:val="22"/>
        </w:rPr>
        <w:t>rule</w:t>
      </w:r>
      <w:r w:rsidR="00A93239" w:rsidRPr="001E0BB6">
        <w:rPr>
          <w:rFonts w:cs="Times New Roman"/>
          <w:szCs w:val="22"/>
        </w:rPr>
        <w:t xml:space="preserve"> that</w:t>
      </w:r>
      <w:r w:rsidR="006C47D7" w:rsidRPr="001E0BB6">
        <w:rPr>
          <w:rFonts w:cs="Times New Roman"/>
          <w:szCs w:val="22"/>
        </w:rPr>
        <w:t xml:space="preserve"> </w:t>
      </w:r>
      <w:r w:rsidR="00884E6F" w:rsidRPr="001E0BB6">
        <w:rPr>
          <w:rFonts w:cs="Times New Roman"/>
          <w:szCs w:val="22"/>
        </w:rPr>
        <w:t xml:space="preserve">formalizes </w:t>
      </w:r>
      <w:r w:rsidR="00FB4E8B" w:rsidRPr="001E0BB6">
        <w:rPr>
          <w:rFonts w:cs="Times New Roman"/>
          <w:szCs w:val="22"/>
        </w:rPr>
        <w:t xml:space="preserve">the agency’s unilateral interpretation of the statute </w:t>
      </w:r>
      <w:r w:rsidR="002E68B9" w:rsidRPr="001E0BB6">
        <w:rPr>
          <w:rFonts w:cs="Times New Roman"/>
          <w:szCs w:val="22"/>
        </w:rPr>
        <w:t xml:space="preserve">in light of unsettled case law </w:t>
      </w:r>
      <w:r w:rsidR="009F5E95" w:rsidRPr="001E0BB6">
        <w:rPr>
          <w:rFonts w:cs="Times New Roman"/>
          <w:szCs w:val="22"/>
        </w:rPr>
        <w:t>would carry heightened risks of judicial</w:t>
      </w:r>
      <w:r w:rsidR="00390F53" w:rsidRPr="001E0BB6">
        <w:rPr>
          <w:rFonts w:cs="Times New Roman"/>
          <w:szCs w:val="22"/>
        </w:rPr>
        <w:t xml:space="preserve"> </w:t>
      </w:r>
      <w:r w:rsidRPr="001E0BB6">
        <w:rPr>
          <w:rFonts w:cs="Times New Roman"/>
          <w:szCs w:val="22"/>
        </w:rPr>
        <w:t xml:space="preserve">review, which could result in invalidation of </w:t>
      </w:r>
      <w:r w:rsidR="009F5E95" w:rsidRPr="001E0BB6">
        <w:rPr>
          <w:rFonts w:cs="Times New Roman"/>
          <w:szCs w:val="22"/>
        </w:rPr>
        <w:t>any future agency initiatives to enforce Title III against online commercial entities.</w:t>
      </w:r>
    </w:p>
    <w:p w14:paraId="34B6712F" w14:textId="219B0359" w:rsidR="000726FA" w:rsidRPr="001E0BB6" w:rsidRDefault="00962F02" w:rsidP="001E0BB6">
      <w:pPr>
        <w:tabs>
          <w:tab w:val="left" w:pos="720"/>
        </w:tabs>
        <w:spacing w:line="480" w:lineRule="auto"/>
        <w:ind w:firstLine="720"/>
        <w:contextualSpacing/>
        <w:rPr>
          <w:rFonts w:cs="Times New Roman"/>
          <w:szCs w:val="22"/>
        </w:rPr>
      </w:pPr>
      <w:r w:rsidRPr="001E0BB6">
        <w:rPr>
          <w:rFonts w:cs="Times New Roman"/>
          <w:szCs w:val="22"/>
        </w:rPr>
        <w:t>At any rate</w:t>
      </w:r>
      <w:r w:rsidR="00E05861" w:rsidRPr="001E0BB6">
        <w:rPr>
          <w:rFonts w:cs="Times New Roman"/>
          <w:szCs w:val="22"/>
        </w:rPr>
        <w:t xml:space="preserve">, it is increasingly obvious that a statutory reform is necessary to bring online commercial entities within the scope of Title III. </w:t>
      </w:r>
      <w:r w:rsidRPr="001E0BB6">
        <w:rPr>
          <w:rFonts w:cs="Times New Roman"/>
          <w:szCs w:val="22"/>
        </w:rPr>
        <w:t>Even in jurisdictions that recognize Title III as reaching the Internet, courts have been treating the issue of web accessibility as essentially resolving matters of policy, often reaching unpredictable conclusions.</w:t>
      </w:r>
      <w:r w:rsidRPr="001E0BB6">
        <w:rPr>
          <w:rStyle w:val="FootnoteReference"/>
          <w:rFonts w:cs="Times New Roman"/>
          <w:szCs w:val="22"/>
        </w:rPr>
        <w:footnoteReference w:id="27"/>
      </w:r>
      <w:r w:rsidRPr="001E0BB6">
        <w:rPr>
          <w:rFonts w:cs="Times New Roman"/>
          <w:szCs w:val="22"/>
        </w:rPr>
        <w:t xml:space="preserve"> Furthermore, even though the DOJ</w:t>
      </w:r>
      <w:r w:rsidR="00E05861" w:rsidRPr="001E0BB6">
        <w:rPr>
          <w:rFonts w:cs="Times New Roman"/>
          <w:szCs w:val="22"/>
        </w:rPr>
        <w:t xml:space="preserve"> has taken issue with the websites of city governments, county courts, public</w:t>
      </w:r>
      <w:r w:rsidRPr="001E0BB6">
        <w:rPr>
          <w:rFonts w:cs="Times New Roman"/>
          <w:szCs w:val="22"/>
        </w:rPr>
        <w:t xml:space="preserve"> museums, and an online grocer,</w:t>
      </w:r>
      <w:r w:rsidR="00E05861" w:rsidRPr="001E0BB6">
        <w:rPr>
          <w:rStyle w:val="FootnoteReference"/>
          <w:rFonts w:cs="Times New Roman"/>
          <w:szCs w:val="22"/>
        </w:rPr>
        <w:footnoteReference w:id="28"/>
      </w:r>
      <w:r w:rsidRPr="001E0BB6">
        <w:rPr>
          <w:rFonts w:cs="Times New Roman"/>
          <w:szCs w:val="22"/>
        </w:rPr>
        <w:t xml:space="preserve"> its informal enforcement of Title III has similarly unfolded in a rather piecemeal fashion. In the meantime, the majority</w:t>
      </w:r>
      <w:r w:rsidR="006401B1" w:rsidRPr="001E0BB6">
        <w:rPr>
          <w:rFonts w:cs="Times New Roman"/>
          <w:szCs w:val="22"/>
        </w:rPr>
        <w:t xml:space="preserve"> of the commercial websites </w:t>
      </w:r>
      <w:r w:rsidR="002B3752" w:rsidRPr="001E0BB6">
        <w:rPr>
          <w:rFonts w:cs="Times New Roman"/>
          <w:szCs w:val="22"/>
        </w:rPr>
        <w:t>remain inaccessible</w:t>
      </w:r>
      <w:r w:rsidRPr="001E0BB6">
        <w:rPr>
          <w:rFonts w:cs="Times New Roman"/>
          <w:szCs w:val="22"/>
        </w:rPr>
        <w:t>, while the legal uncertainty has produced an uncertain business environment. Nevertheless, a</w:t>
      </w:r>
      <w:r w:rsidR="001D4ED7" w:rsidRPr="001E0BB6">
        <w:rPr>
          <w:rFonts w:cs="Times New Roman"/>
          <w:szCs w:val="22"/>
        </w:rPr>
        <w:t xml:space="preserve"> full discussion of </w:t>
      </w:r>
      <w:r w:rsidR="002B3752" w:rsidRPr="001E0BB6">
        <w:rPr>
          <w:rFonts w:cs="Times New Roman"/>
          <w:szCs w:val="22"/>
        </w:rPr>
        <w:t xml:space="preserve">broadening the regulatory scope of the existing accessibility mandate under Title III </w:t>
      </w:r>
      <w:r w:rsidR="001D4ED7" w:rsidRPr="001E0BB6">
        <w:rPr>
          <w:rFonts w:cs="Times New Roman"/>
          <w:szCs w:val="22"/>
        </w:rPr>
        <w:t xml:space="preserve">should proceed </w:t>
      </w:r>
      <w:r w:rsidR="007E464E">
        <w:rPr>
          <w:rFonts w:cs="Times New Roman"/>
          <w:szCs w:val="22"/>
        </w:rPr>
        <w:t>carefully and take into account</w:t>
      </w:r>
      <w:r w:rsidR="001D4ED7" w:rsidRPr="001E0BB6">
        <w:rPr>
          <w:rFonts w:cs="Times New Roman"/>
          <w:szCs w:val="22"/>
        </w:rPr>
        <w:t xml:space="preserve"> the </w:t>
      </w:r>
      <w:r w:rsidR="002B3752" w:rsidRPr="001E0BB6">
        <w:rPr>
          <w:rFonts w:cs="Times New Roman"/>
          <w:szCs w:val="22"/>
        </w:rPr>
        <w:t>increasingly prevalent practice</w:t>
      </w:r>
      <w:r w:rsidR="001D4ED7" w:rsidRPr="001E0BB6">
        <w:rPr>
          <w:rFonts w:cs="Times New Roman"/>
          <w:szCs w:val="22"/>
        </w:rPr>
        <w:t xml:space="preserve"> of </w:t>
      </w:r>
      <w:r w:rsidR="00AA09D1" w:rsidRPr="001E0BB6">
        <w:rPr>
          <w:rFonts w:cs="Times New Roman"/>
          <w:szCs w:val="22"/>
        </w:rPr>
        <w:t>abusive accessibility litigation</w:t>
      </w:r>
      <w:r w:rsidR="007E40F6" w:rsidRPr="001E0BB6">
        <w:rPr>
          <w:rFonts w:cs="Times New Roman"/>
          <w:szCs w:val="22"/>
        </w:rPr>
        <w:t>.</w:t>
      </w:r>
    </w:p>
    <w:p w14:paraId="25D50292" w14:textId="37035920" w:rsidR="00075A1B" w:rsidRPr="001E0BB6" w:rsidRDefault="00D467BD" w:rsidP="001E0BB6">
      <w:pPr>
        <w:pStyle w:val="NormalWeb"/>
        <w:numPr>
          <w:ilvl w:val="0"/>
          <w:numId w:val="34"/>
        </w:numPr>
        <w:spacing w:before="0" w:beforeAutospacing="0" w:after="0" w:afterAutospacing="0" w:line="480" w:lineRule="auto"/>
        <w:contextualSpacing/>
        <w:rPr>
          <w:rFonts w:ascii="Times New Roman" w:hAnsi="Times New Roman"/>
          <w:b/>
          <w:sz w:val="22"/>
          <w:szCs w:val="22"/>
        </w:rPr>
      </w:pPr>
      <w:bookmarkStart w:id="9" w:name="abusive"/>
      <w:r w:rsidRPr="001E0BB6">
        <w:rPr>
          <w:rFonts w:ascii="Times New Roman" w:hAnsi="Times New Roman"/>
          <w:b/>
          <w:sz w:val="22"/>
          <w:szCs w:val="22"/>
        </w:rPr>
        <w:t>Abusive</w:t>
      </w:r>
      <w:r w:rsidR="00564D55" w:rsidRPr="001E0BB6">
        <w:rPr>
          <w:rFonts w:ascii="Times New Roman" w:hAnsi="Times New Roman"/>
          <w:b/>
          <w:sz w:val="22"/>
          <w:szCs w:val="22"/>
        </w:rPr>
        <w:t xml:space="preserve"> </w:t>
      </w:r>
      <w:r w:rsidRPr="001E0BB6">
        <w:rPr>
          <w:rFonts w:ascii="Times New Roman" w:hAnsi="Times New Roman"/>
          <w:b/>
          <w:sz w:val="22"/>
          <w:szCs w:val="22"/>
        </w:rPr>
        <w:t>Accessibility</w:t>
      </w:r>
      <w:r w:rsidR="00557062" w:rsidRPr="001E0BB6">
        <w:rPr>
          <w:rFonts w:ascii="Times New Roman" w:hAnsi="Times New Roman"/>
          <w:b/>
          <w:sz w:val="22"/>
          <w:szCs w:val="22"/>
        </w:rPr>
        <w:t xml:space="preserve"> Litigation: What It Is, Why It Occurs, Why It’s Important</w:t>
      </w:r>
    </w:p>
    <w:bookmarkEnd w:id="9"/>
    <w:p w14:paraId="71031079" w14:textId="6149C6A2" w:rsidR="002D14C5" w:rsidRPr="001E0BB6" w:rsidRDefault="002D14C5" w:rsidP="001E0BB6">
      <w:pPr>
        <w:tabs>
          <w:tab w:val="left" w:pos="720"/>
        </w:tabs>
        <w:spacing w:line="480" w:lineRule="auto"/>
        <w:ind w:firstLine="720"/>
        <w:contextualSpacing/>
        <w:rPr>
          <w:rFonts w:cs="Times New Roman"/>
          <w:szCs w:val="22"/>
        </w:rPr>
      </w:pPr>
      <w:r w:rsidRPr="001E0BB6">
        <w:rPr>
          <w:rFonts w:cs="Times New Roman"/>
          <w:szCs w:val="22"/>
        </w:rPr>
        <w:t>While</w:t>
      </w:r>
      <w:r w:rsidR="00962F02" w:rsidRPr="001E0BB6">
        <w:rPr>
          <w:rFonts w:cs="Times New Roman"/>
          <w:szCs w:val="22"/>
        </w:rPr>
        <w:t xml:space="preserve"> the term</w:t>
      </w:r>
      <w:r w:rsidRPr="001E0BB6">
        <w:rPr>
          <w:rFonts w:cs="Times New Roman"/>
          <w:szCs w:val="22"/>
        </w:rPr>
        <w:t xml:space="preserve"> </w:t>
      </w:r>
      <w:r w:rsidR="00B31EB1" w:rsidRPr="001E0BB6">
        <w:rPr>
          <w:rFonts w:cs="Times New Roman"/>
          <w:szCs w:val="22"/>
        </w:rPr>
        <w:t xml:space="preserve">abusive accessibility litigation </w:t>
      </w:r>
      <w:r w:rsidR="00962F02" w:rsidRPr="001E0BB6">
        <w:rPr>
          <w:rFonts w:cs="Times New Roman"/>
          <w:szCs w:val="22"/>
        </w:rPr>
        <w:t xml:space="preserve">can be defined in a variety of ways, </w:t>
      </w:r>
      <w:r w:rsidRPr="001E0BB6">
        <w:rPr>
          <w:rFonts w:cs="Times New Roman"/>
          <w:szCs w:val="22"/>
        </w:rPr>
        <w:t xml:space="preserve">this paper </w:t>
      </w:r>
      <w:r w:rsidR="00B31EB1" w:rsidRPr="001E0BB6">
        <w:rPr>
          <w:rFonts w:cs="Times New Roman"/>
          <w:szCs w:val="22"/>
        </w:rPr>
        <w:t>c</w:t>
      </w:r>
      <w:r w:rsidR="0080223F" w:rsidRPr="001E0BB6">
        <w:rPr>
          <w:rFonts w:cs="Times New Roman"/>
          <w:szCs w:val="22"/>
        </w:rPr>
        <w:t xml:space="preserve">onfines </w:t>
      </w:r>
      <w:r w:rsidR="00962F02" w:rsidRPr="001E0BB6">
        <w:rPr>
          <w:rFonts w:cs="Times New Roman"/>
          <w:szCs w:val="22"/>
        </w:rPr>
        <w:t>its meaning</w:t>
      </w:r>
      <w:r w:rsidR="0080223F" w:rsidRPr="001E0BB6">
        <w:rPr>
          <w:rFonts w:cs="Times New Roman"/>
          <w:szCs w:val="22"/>
        </w:rPr>
        <w:t xml:space="preserve"> </w:t>
      </w:r>
      <w:r w:rsidR="00B31EB1" w:rsidRPr="001E0BB6">
        <w:rPr>
          <w:rFonts w:cs="Times New Roman"/>
          <w:szCs w:val="22"/>
        </w:rPr>
        <w:t>to</w:t>
      </w:r>
      <w:r w:rsidRPr="001E0BB6">
        <w:rPr>
          <w:rFonts w:cs="Times New Roman"/>
          <w:szCs w:val="22"/>
        </w:rPr>
        <w:t xml:space="preserve"> the practice of filing </w:t>
      </w:r>
      <w:r w:rsidR="00962F02" w:rsidRPr="001E0BB6">
        <w:rPr>
          <w:rFonts w:cs="Times New Roman"/>
          <w:szCs w:val="22"/>
        </w:rPr>
        <w:t xml:space="preserve">“predatory” </w:t>
      </w:r>
      <w:r w:rsidR="0080223F" w:rsidRPr="001E0BB6">
        <w:rPr>
          <w:rFonts w:cs="Times New Roman"/>
          <w:szCs w:val="22"/>
        </w:rPr>
        <w:t>l</w:t>
      </w:r>
      <w:r w:rsidRPr="001E0BB6">
        <w:rPr>
          <w:rFonts w:cs="Times New Roman"/>
          <w:szCs w:val="22"/>
        </w:rPr>
        <w:t xml:space="preserve">awsuits in a way that prioritizes financial gain over improved accessibility </w:t>
      </w:r>
      <w:r w:rsidR="00962F02" w:rsidRPr="001E0BB6">
        <w:rPr>
          <w:rFonts w:cs="Times New Roman"/>
          <w:szCs w:val="22"/>
        </w:rPr>
        <w:t>(</w:t>
      </w:r>
      <w:r w:rsidRPr="001E0BB6">
        <w:rPr>
          <w:rFonts w:cs="Times New Roman"/>
          <w:szCs w:val="22"/>
        </w:rPr>
        <w:t xml:space="preserve">or </w:t>
      </w:r>
      <w:r w:rsidR="00962F02" w:rsidRPr="001E0BB6">
        <w:rPr>
          <w:rFonts w:cs="Times New Roman"/>
          <w:szCs w:val="22"/>
        </w:rPr>
        <w:t xml:space="preserve">even </w:t>
      </w:r>
      <w:r w:rsidRPr="001E0BB6">
        <w:rPr>
          <w:rFonts w:cs="Times New Roman"/>
          <w:szCs w:val="22"/>
        </w:rPr>
        <w:t>at the expense of accessibility</w:t>
      </w:r>
      <w:r w:rsidR="00962F02" w:rsidRPr="001E0BB6">
        <w:rPr>
          <w:rFonts w:cs="Times New Roman"/>
          <w:szCs w:val="22"/>
        </w:rPr>
        <w:t>)</w:t>
      </w:r>
      <w:r w:rsidRPr="001E0BB6">
        <w:rPr>
          <w:rFonts w:cs="Times New Roman"/>
          <w:szCs w:val="22"/>
        </w:rPr>
        <w:t>. These lawsuits are often serial (filed by the same plaintiff or attorney), entrepreneurial (</w:t>
      </w:r>
      <w:r w:rsidR="00570504" w:rsidRPr="001E0BB6">
        <w:rPr>
          <w:rFonts w:cs="Times New Roman"/>
          <w:szCs w:val="22"/>
        </w:rPr>
        <w:t>aimed at making business</w:t>
      </w:r>
      <w:r w:rsidRPr="001E0BB6">
        <w:rPr>
          <w:rFonts w:cs="Times New Roman"/>
          <w:szCs w:val="22"/>
        </w:rPr>
        <w:t xml:space="preserve">), and </w:t>
      </w:r>
      <w:r w:rsidR="002B3752" w:rsidRPr="001E0BB6">
        <w:rPr>
          <w:rFonts w:cs="Times New Roman"/>
          <w:szCs w:val="22"/>
        </w:rPr>
        <w:t>morally questionable</w:t>
      </w:r>
      <w:r w:rsidRPr="001E0BB6">
        <w:rPr>
          <w:rFonts w:cs="Times New Roman"/>
          <w:szCs w:val="22"/>
        </w:rPr>
        <w:t>.</w:t>
      </w:r>
      <w:r w:rsidRPr="001E0BB6">
        <w:rPr>
          <w:rStyle w:val="FootnoteReference"/>
          <w:rFonts w:cs="Times New Roman"/>
          <w:szCs w:val="22"/>
        </w:rPr>
        <w:footnoteReference w:id="29"/>
      </w:r>
      <w:r w:rsidRPr="001E0BB6">
        <w:rPr>
          <w:rFonts w:cs="Times New Roman"/>
          <w:szCs w:val="22"/>
        </w:rPr>
        <w:t xml:space="preserve"> Widely criticized by judges, legislators, and scholars, </w:t>
      </w:r>
      <w:r w:rsidR="002B3752" w:rsidRPr="001E0BB6">
        <w:rPr>
          <w:rFonts w:cs="Times New Roman"/>
          <w:szCs w:val="22"/>
        </w:rPr>
        <w:t>abusive accessibility litigation</w:t>
      </w:r>
      <w:r w:rsidRPr="001E0BB6">
        <w:rPr>
          <w:rFonts w:cs="Times New Roman"/>
          <w:szCs w:val="22"/>
        </w:rPr>
        <w:t xml:space="preserve"> </w:t>
      </w:r>
      <w:r w:rsidR="002B3752" w:rsidRPr="001E0BB6">
        <w:rPr>
          <w:rFonts w:cs="Times New Roman"/>
          <w:szCs w:val="22"/>
        </w:rPr>
        <w:t>ultimately undermines the goal of the accessibility mandate.</w:t>
      </w:r>
    </w:p>
    <w:p w14:paraId="0AFCADD4" w14:textId="797ADD7E" w:rsidR="00832751" w:rsidRPr="001E0BB6" w:rsidRDefault="00170DC4" w:rsidP="001E0BB6">
      <w:pPr>
        <w:pStyle w:val="ListParagraph"/>
        <w:numPr>
          <w:ilvl w:val="0"/>
          <w:numId w:val="35"/>
        </w:numPr>
        <w:tabs>
          <w:tab w:val="left" w:pos="720"/>
        </w:tabs>
        <w:spacing w:line="480" w:lineRule="auto"/>
        <w:rPr>
          <w:rFonts w:cs="Times New Roman"/>
          <w:szCs w:val="22"/>
          <w:u w:val="single"/>
        </w:rPr>
      </w:pPr>
      <w:r>
        <w:rPr>
          <w:rFonts w:cs="Times New Roman"/>
          <w:szCs w:val="22"/>
          <w:u w:val="single"/>
        </w:rPr>
        <w:lastRenderedPageBreak/>
        <w:t xml:space="preserve">The </w:t>
      </w:r>
      <w:r w:rsidR="00570504" w:rsidRPr="001E0BB6">
        <w:rPr>
          <w:rFonts w:cs="Times New Roman"/>
          <w:szCs w:val="22"/>
          <w:u w:val="single"/>
        </w:rPr>
        <w:t>Usual Suspects</w:t>
      </w:r>
      <w:r w:rsidR="00570504" w:rsidRPr="001E0BB6">
        <w:rPr>
          <w:rFonts w:cs="Times New Roman"/>
          <w:szCs w:val="22"/>
        </w:rPr>
        <w:t xml:space="preserve"> </w:t>
      </w:r>
    </w:p>
    <w:p w14:paraId="0E2A3376" w14:textId="70701C12" w:rsidR="00F07AF4" w:rsidRPr="001E0BB6" w:rsidRDefault="002870B5" w:rsidP="001E0BB6">
      <w:pPr>
        <w:tabs>
          <w:tab w:val="left" w:pos="720"/>
        </w:tabs>
        <w:spacing w:line="480" w:lineRule="auto"/>
        <w:ind w:firstLine="720"/>
        <w:contextualSpacing/>
        <w:rPr>
          <w:rFonts w:cs="Times New Roman"/>
          <w:szCs w:val="22"/>
        </w:rPr>
      </w:pPr>
      <w:r w:rsidRPr="001E0BB6">
        <w:rPr>
          <w:rFonts w:cs="Times New Roman"/>
          <w:szCs w:val="22"/>
        </w:rPr>
        <w:t>The</w:t>
      </w:r>
      <w:r w:rsidR="00ED389D" w:rsidRPr="001E0BB6">
        <w:rPr>
          <w:rFonts w:cs="Times New Roman"/>
          <w:szCs w:val="22"/>
        </w:rPr>
        <w:t xml:space="preserve"> plaintiffs responsible for such ADA lawsuits</w:t>
      </w:r>
      <w:r w:rsidR="00570504" w:rsidRPr="001E0BB6">
        <w:rPr>
          <w:rFonts w:cs="Times New Roman"/>
          <w:szCs w:val="22"/>
        </w:rPr>
        <w:t>—</w:t>
      </w:r>
      <w:r w:rsidR="00ED389D" w:rsidRPr="001E0BB6">
        <w:rPr>
          <w:rFonts w:cs="Times New Roman"/>
          <w:szCs w:val="22"/>
        </w:rPr>
        <w:t>sometimes dubbed</w:t>
      </w:r>
      <w:r w:rsidR="00D467BD" w:rsidRPr="001E0BB6">
        <w:rPr>
          <w:rFonts w:cs="Times New Roman"/>
          <w:szCs w:val="22"/>
        </w:rPr>
        <w:t xml:space="preserve"> as “professional plaintiffs,” </w:t>
      </w:r>
      <w:r w:rsidR="00ED389D" w:rsidRPr="001E0BB6">
        <w:rPr>
          <w:rFonts w:cs="Times New Roman"/>
          <w:szCs w:val="22"/>
        </w:rPr>
        <w:t xml:space="preserve">“serial </w:t>
      </w:r>
      <w:r w:rsidRPr="001E0BB6">
        <w:rPr>
          <w:rFonts w:cs="Times New Roman"/>
          <w:szCs w:val="22"/>
        </w:rPr>
        <w:t>litigants</w:t>
      </w:r>
      <w:r w:rsidR="00ED389D" w:rsidRPr="001E0BB6">
        <w:rPr>
          <w:rFonts w:cs="Times New Roman"/>
          <w:szCs w:val="22"/>
        </w:rPr>
        <w:t xml:space="preserve">,” or </w:t>
      </w:r>
      <w:r w:rsidR="00570504" w:rsidRPr="001E0BB6">
        <w:rPr>
          <w:rFonts w:cs="Times New Roman"/>
          <w:szCs w:val="22"/>
        </w:rPr>
        <w:t>“vexatious litigants</w:t>
      </w:r>
      <w:r w:rsidR="00D467BD" w:rsidRPr="001E0BB6">
        <w:rPr>
          <w:rFonts w:cs="Times New Roman"/>
          <w:szCs w:val="22"/>
        </w:rPr>
        <w:t>”</w:t>
      </w:r>
      <w:r w:rsidR="00570504" w:rsidRPr="001E0BB6">
        <w:rPr>
          <w:rFonts w:cs="Times New Roman"/>
          <w:szCs w:val="22"/>
        </w:rPr>
        <w:t>—</w:t>
      </w:r>
      <w:r w:rsidR="002B3752" w:rsidRPr="001E0BB6">
        <w:rPr>
          <w:rFonts w:cs="Times New Roman"/>
          <w:szCs w:val="22"/>
        </w:rPr>
        <w:t>often appear</w:t>
      </w:r>
      <w:r w:rsidR="00B31EB1" w:rsidRPr="001E0BB6">
        <w:rPr>
          <w:rFonts w:cs="Times New Roman"/>
          <w:szCs w:val="22"/>
        </w:rPr>
        <w:t xml:space="preserve"> to have a common strategy: they visit </w:t>
      </w:r>
      <w:r w:rsidR="00D467BD" w:rsidRPr="001E0BB6">
        <w:rPr>
          <w:rFonts w:cs="Times New Roman"/>
          <w:szCs w:val="22"/>
        </w:rPr>
        <w:t xml:space="preserve">as many businesses as possible, </w:t>
      </w:r>
      <w:r w:rsidR="00965A31" w:rsidRPr="001E0BB6">
        <w:rPr>
          <w:rFonts w:cs="Times New Roman"/>
          <w:szCs w:val="22"/>
        </w:rPr>
        <w:t xml:space="preserve">often </w:t>
      </w:r>
      <w:r w:rsidR="00570504" w:rsidRPr="001E0BB6">
        <w:rPr>
          <w:rFonts w:cs="Times New Roman"/>
          <w:szCs w:val="22"/>
        </w:rPr>
        <w:t>at the request of their lawyer,</w:t>
      </w:r>
      <w:bookmarkStart w:id="10" w:name="_Ref354948998"/>
      <w:r w:rsidR="00570504" w:rsidRPr="001E0BB6">
        <w:rPr>
          <w:rStyle w:val="FootnoteReference"/>
          <w:rFonts w:cs="Times New Roman"/>
          <w:szCs w:val="22"/>
        </w:rPr>
        <w:footnoteReference w:id="30"/>
      </w:r>
      <w:bookmarkEnd w:id="10"/>
      <w:r w:rsidR="00570504" w:rsidRPr="001E0BB6">
        <w:rPr>
          <w:rFonts w:cs="Times New Roman"/>
          <w:szCs w:val="22"/>
        </w:rPr>
        <w:t xml:space="preserve"> </w:t>
      </w:r>
      <w:r w:rsidR="002E68B9" w:rsidRPr="001E0BB6">
        <w:rPr>
          <w:rFonts w:cs="Times New Roman"/>
          <w:szCs w:val="22"/>
        </w:rPr>
        <w:t>hoping to uncover violations</w:t>
      </w:r>
      <w:r w:rsidR="00D467BD" w:rsidRPr="001E0BB6">
        <w:rPr>
          <w:rFonts w:cs="Times New Roman"/>
          <w:szCs w:val="22"/>
        </w:rPr>
        <w:t xml:space="preserve"> that </w:t>
      </w:r>
      <w:r w:rsidR="00B31EB1" w:rsidRPr="001E0BB6">
        <w:rPr>
          <w:rFonts w:cs="Times New Roman"/>
          <w:szCs w:val="22"/>
        </w:rPr>
        <w:t>are fairly minor and technical such as “as a railing height being off by a centimeter.”</w:t>
      </w:r>
      <w:bookmarkStart w:id="11" w:name="_Ref354949015"/>
      <w:r w:rsidR="00B31EB1" w:rsidRPr="001E0BB6">
        <w:rPr>
          <w:rStyle w:val="FootnoteReference"/>
          <w:rFonts w:cs="Times New Roman"/>
          <w:szCs w:val="22"/>
        </w:rPr>
        <w:footnoteReference w:id="31"/>
      </w:r>
      <w:bookmarkEnd w:id="11"/>
      <w:r w:rsidR="002B3752" w:rsidRPr="001E0BB6">
        <w:rPr>
          <w:rFonts w:cs="Times New Roman"/>
          <w:szCs w:val="22"/>
        </w:rPr>
        <w:t xml:space="preserve"> </w:t>
      </w:r>
      <w:r w:rsidR="00512DB9" w:rsidRPr="001E0BB6">
        <w:rPr>
          <w:rFonts w:cs="Times New Roman"/>
          <w:szCs w:val="22"/>
        </w:rPr>
        <w:t>To better illustrate</w:t>
      </w:r>
      <w:r w:rsidR="00B31EB1" w:rsidRPr="001E0BB6">
        <w:rPr>
          <w:rFonts w:cs="Times New Roman"/>
          <w:szCs w:val="22"/>
        </w:rPr>
        <w:t xml:space="preserve"> how an abusive litigant operates</w:t>
      </w:r>
      <w:r w:rsidR="00851DEF" w:rsidRPr="001E0BB6">
        <w:rPr>
          <w:rFonts w:cs="Times New Roman"/>
          <w:szCs w:val="22"/>
        </w:rPr>
        <w:t>, th</w:t>
      </w:r>
      <w:r w:rsidR="00280696" w:rsidRPr="001E0BB6">
        <w:rPr>
          <w:rFonts w:cs="Times New Roman"/>
          <w:szCs w:val="22"/>
        </w:rPr>
        <w:t>e case of Jarek Molski</w:t>
      </w:r>
      <w:r w:rsidR="00906BE2" w:rsidRPr="001E0BB6">
        <w:rPr>
          <w:rFonts w:cs="Times New Roman"/>
          <w:szCs w:val="22"/>
        </w:rPr>
        <w:t xml:space="preserve"> provides a useful starting point</w:t>
      </w:r>
      <w:r w:rsidR="00280696" w:rsidRPr="001E0BB6">
        <w:rPr>
          <w:rFonts w:cs="Times New Roman"/>
          <w:szCs w:val="22"/>
        </w:rPr>
        <w:t xml:space="preserve">. </w:t>
      </w:r>
      <w:r w:rsidR="008D383F" w:rsidRPr="001E0BB6">
        <w:rPr>
          <w:rFonts w:cs="Times New Roman"/>
          <w:szCs w:val="22"/>
        </w:rPr>
        <w:t>Jarek Molski</w:t>
      </w:r>
      <w:r w:rsidR="00C46F8C" w:rsidRPr="001E0BB6">
        <w:rPr>
          <w:rFonts w:cs="Times New Roman"/>
          <w:szCs w:val="22"/>
        </w:rPr>
        <w:t xml:space="preserve">, </w:t>
      </w:r>
      <w:r w:rsidR="00922B55" w:rsidRPr="001E0BB6">
        <w:rPr>
          <w:rFonts w:cs="Times New Roman"/>
          <w:szCs w:val="22"/>
        </w:rPr>
        <w:t>a wheelchair paraplegic</w:t>
      </w:r>
      <w:r w:rsidR="00B462AA" w:rsidRPr="001E0BB6">
        <w:rPr>
          <w:rFonts w:cs="Times New Roman"/>
          <w:szCs w:val="22"/>
        </w:rPr>
        <w:t xml:space="preserve"> and a law school graduate</w:t>
      </w:r>
      <w:r w:rsidR="00922B55" w:rsidRPr="001E0BB6">
        <w:rPr>
          <w:rFonts w:cs="Times New Roman"/>
          <w:szCs w:val="22"/>
        </w:rPr>
        <w:t xml:space="preserve"> </w:t>
      </w:r>
      <w:r w:rsidR="008D383F" w:rsidRPr="001E0BB6">
        <w:rPr>
          <w:rFonts w:cs="Times New Roman"/>
          <w:szCs w:val="22"/>
        </w:rPr>
        <w:t xml:space="preserve">residing in California, </w:t>
      </w:r>
      <w:r w:rsidR="00B537EA" w:rsidRPr="001E0BB6">
        <w:rPr>
          <w:rFonts w:cs="Times New Roman"/>
          <w:szCs w:val="22"/>
        </w:rPr>
        <w:t xml:space="preserve">filed </w:t>
      </w:r>
      <w:r w:rsidR="0094589E" w:rsidRPr="001E0BB6">
        <w:rPr>
          <w:rFonts w:cs="Times New Roman"/>
          <w:szCs w:val="22"/>
        </w:rPr>
        <w:t>between</w:t>
      </w:r>
      <w:r w:rsidR="00B537EA" w:rsidRPr="001E0BB6">
        <w:rPr>
          <w:rFonts w:cs="Times New Roman"/>
          <w:szCs w:val="22"/>
        </w:rPr>
        <w:t xml:space="preserve"> </w:t>
      </w:r>
      <w:r w:rsidR="00922B55" w:rsidRPr="001E0BB6">
        <w:rPr>
          <w:rFonts w:cs="Times New Roman"/>
          <w:szCs w:val="22"/>
        </w:rPr>
        <w:t>400</w:t>
      </w:r>
      <w:r w:rsidR="00965A31" w:rsidRPr="001E0BB6">
        <w:rPr>
          <w:rFonts w:cs="Times New Roman"/>
          <w:szCs w:val="22"/>
        </w:rPr>
        <w:t xml:space="preserve"> and </w:t>
      </w:r>
      <w:r w:rsidR="0094589E" w:rsidRPr="001E0BB6">
        <w:rPr>
          <w:rFonts w:cs="Times New Roman"/>
          <w:szCs w:val="22"/>
        </w:rPr>
        <w:t xml:space="preserve">700 complaints </w:t>
      </w:r>
      <w:r w:rsidR="006D07A8" w:rsidRPr="001E0BB6">
        <w:rPr>
          <w:rFonts w:cs="Times New Roman"/>
          <w:szCs w:val="22"/>
        </w:rPr>
        <w:t>from</w:t>
      </w:r>
      <w:r w:rsidR="00B537EA" w:rsidRPr="001E0BB6">
        <w:rPr>
          <w:rFonts w:cs="Times New Roman"/>
          <w:szCs w:val="22"/>
        </w:rPr>
        <w:t xml:space="preserve"> 1998</w:t>
      </w:r>
      <w:r w:rsidR="008D383F" w:rsidRPr="001E0BB6">
        <w:rPr>
          <w:rFonts w:cs="Times New Roman"/>
          <w:szCs w:val="22"/>
        </w:rPr>
        <w:t xml:space="preserve"> </w:t>
      </w:r>
      <w:r w:rsidR="006D07A8" w:rsidRPr="001E0BB6">
        <w:rPr>
          <w:rFonts w:cs="Times New Roman"/>
          <w:szCs w:val="22"/>
        </w:rPr>
        <w:t>to</w:t>
      </w:r>
      <w:r w:rsidR="008D383F" w:rsidRPr="001E0BB6">
        <w:rPr>
          <w:rFonts w:cs="Times New Roman"/>
          <w:szCs w:val="22"/>
        </w:rPr>
        <w:t xml:space="preserve"> 2004</w:t>
      </w:r>
      <w:r w:rsidR="00B916D5" w:rsidRPr="001E0BB6">
        <w:rPr>
          <w:rFonts w:cs="Times New Roman"/>
          <w:szCs w:val="22"/>
        </w:rPr>
        <w:t xml:space="preserve"> against </w:t>
      </w:r>
      <w:r w:rsidR="006D07A8" w:rsidRPr="001E0BB6">
        <w:rPr>
          <w:rFonts w:cs="Times New Roman"/>
          <w:szCs w:val="22"/>
        </w:rPr>
        <w:t xml:space="preserve">small </w:t>
      </w:r>
      <w:r w:rsidR="00B916D5" w:rsidRPr="001E0BB6">
        <w:rPr>
          <w:rFonts w:cs="Times New Roman"/>
          <w:szCs w:val="22"/>
        </w:rPr>
        <w:t>restaurants a</w:t>
      </w:r>
      <w:r w:rsidR="0060210C" w:rsidRPr="001E0BB6">
        <w:rPr>
          <w:rFonts w:cs="Times New Roman"/>
          <w:szCs w:val="22"/>
        </w:rPr>
        <w:t xml:space="preserve">nd other similar </w:t>
      </w:r>
      <w:r w:rsidR="001B45B1" w:rsidRPr="001E0BB6">
        <w:rPr>
          <w:rFonts w:cs="Times New Roman"/>
          <w:szCs w:val="22"/>
        </w:rPr>
        <w:t xml:space="preserve">service </w:t>
      </w:r>
      <w:r w:rsidR="0060210C" w:rsidRPr="001E0BB6">
        <w:rPr>
          <w:rFonts w:cs="Times New Roman"/>
          <w:szCs w:val="22"/>
        </w:rPr>
        <w:t>establishments</w:t>
      </w:r>
      <w:r w:rsidR="006D07A8" w:rsidRPr="001E0BB6">
        <w:rPr>
          <w:rFonts w:cs="Times New Roman"/>
          <w:szCs w:val="22"/>
        </w:rPr>
        <w:t>,</w:t>
      </w:r>
      <w:bookmarkStart w:id="12" w:name="_Ref354949021"/>
      <w:r w:rsidR="00922B55" w:rsidRPr="001E0BB6">
        <w:rPr>
          <w:rStyle w:val="FootnoteReference"/>
          <w:rFonts w:cs="Times New Roman"/>
          <w:szCs w:val="22"/>
        </w:rPr>
        <w:footnoteReference w:id="32"/>
      </w:r>
      <w:bookmarkEnd w:id="12"/>
      <w:r w:rsidR="0060210C" w:rsidRPr="001E0BB6">
        <w:rPr>
          <w:rFonts w:cs="Times New Roman"/>
          <w:szCs w:val="22"/>
        </w:rPr>
        <w:t xml:space="preserve"> </w:t>
      </w:r>
      <w:r w:rsidR="006D07A8" w:rsidRPr="001E0BB6">
        <w:rPr>
          <w:rFonts w:cs="Times New Roman"/>
          <w:szCs w:val="22"/>
        </w:rPr>
        <w:t xml:space="preserve">frequently </w:t>
      </w:r>
      <w:r w:rsidR="00570504" w:rsidRPr="001E0BB6">
        <w:rPr>
          <w:rFonts w:cs="Times New Roman"/>
          <w:szCs w:val="22"/>
        </w:rPr>
        <w:t xml:space="preserve">alleging questionably obstructive “barriers” (such as a </w:t>
      </w:r>
      <w:r w:rsidR="001B45B1" w:rsidRPr="001E0BB6">
        <w:rPr>
          <w:rFonts w:cs="Times New Roman"/>
          <w:szCs w:val="22"/>
        </w:rPr>
        <w:t xml:space="preserve">grab bar </w:t>
      </w:r>
      <w:r w:rsidR="00570504" w:rsidRPr="001E0BB6">
        <w:rPr>
          <w:rFonts w:cs="Times New Roman"/>
          <w:szCs w:val="22"/>
        </w:rPr>
        <w:t>that is a few inches longer than the standard</w:t>
      </w:r>
      <w:r w:rsidR="001B45B1" w:rsidRPr="001E0BB6">
        <w:rPr>
          <w:rFonts w:cs="Times New Roman"/>
          <w:szCs w:val="22"/>
        </w:rPr>
        <w:t>)</w:t>
      </w:r>
      <w:r w:rsidR="006D07A8" w:rsidRPr="001E0BB6">
        <w:rPr>
          <w:rFonts w:cs="Times New Roman"/>
          <w:szCs w:val="22"/>
        </w:rPr>
        <w:t xml:space="preserve"> </w:t>
      </w:r>
      <w:r w:rsidR="00570504" w:rsidRPr="001E0BB6">
        <w:rPr>
          <w:rFonts w:cs="Times New Roman"/>
          <w:szCs w:val="22"/>
        </w:rPr>
        <w:t xml:space="preserve">and the ensuing </w:t>
      </w:r>
      <w:r w:rsidR="0094589E" w:rsidRPr="001E0BB6">
        <w:rPr>
          <w:rFonts w:cs="Times New Roman"/>
          <w:szCs w:val="22"/>
        </w:rPr>
        <w:t>injury</w:t>
      </w:r>
      <w:r w:rsidR="001B45B1" w:rsidRPr="001E0BB6">
        <w:rPr>
          <w:rFonts w:cs="Times New Roman"/>
          <w:szCs w:val="22"/>
        </w:rPr>
        <w:t xml:space="preserve"> </w:t>
      </w:r>
      <w:r w:rsidR="00570504" w:rsidRPr="001E0BB6">
        <w:rPr>
          <w:rFonts w:cs="Times New Roman"/>
          <w:szCs w:val="22"/>
        </w:rPr>
        <w:t xml:space="preserve">that is equally dubious </w:t>
      </w:r>
      <w:r w:rsidR="001B45B1" w:rsidRPr="001E0BB6">
        <w:rPr>
          <w:rFonts w:cs="Times New Roman"/>
          <w:szCs w:val="22"/>
        </w:rPr>
        <w:t xml:space="preserve">(e.g. </w:t>
      </w:r>
      <w:r w:rsidR="000B25D1" w:rsidRPr="001E0BB6">
        <w:rPr>
          <w:rFonts w:cs="Times New Roman"/>
          <w:szCs w:val="22"/>
        </w:rPr>
        <w:t>“</w:t>
      </w:r>
      <w:r w:rsidR="001B45B1" w:rsidRPr="001E0BB6">
        <w:rPr>
          <w:rFonts w:cs="Times New Roman"/>
          <w:szCs w:val="22"/>
        </w:rPr>
        <w:t>trauma</w:t>
      </w:r>
      <w:r w:rsidR="000B25D1" w:rsidRPr="001E0BB6">
        <w:rPr>
          <w:rFonts w:cs="Times New Roman"/>
          <w:szCs w:val="22"/>
        </w:rPr>
        <w:t>”</w:t>
      </w:r>
      <w:r w:rsidR="00570504" w:rsidRPr="001E0BB6">
        <w:rPr>
          <w:rFonts w:cs="Times New Roman"/>
          <w:szCs w:val="22"/>
        </w:rPr>
        <w:t xml:space="preserve"> to hand</w:t>
      </w:r>
      <w:r w:rsidR="001B45B1" w:rsidRPr="001E0BB6">
        <w:rPr>
          <w:rFonts w:cs="Times New Roman"/>
          <w:szCs w:val="22"/>
        </w:rPr>
        <w:t>).</w:t>
      </w:r>
      <w:bookmarkStart w:id="13" w:name="_Ref354948614"/>
      <w:r w:rsidR="0094589E" w:rsidRPr="001E0BB6">
        <w:rPr>
          <w:rStyle w:val="FootnoteReference"/>
          <w:rFonts w:cs="Times New Roman"/>
          <w:szCs w:val="22"/>
        </w:rPr>
        <w:footnoteReference w:id="33"/>
      </w:r>
      <w:bookmarkEnd w:id="13"/>
      <w:r w:rsidR="00EE5F5F" w:rsidRPr="001E0BB6">
        <w:rPr>
          <w:rFonts w:cs="Times New Roman"/>
          <w:szCs w:val="22"/>
        </w:rPr>
        <w:t xml:space="preserve"> </w:t>
      </w:r>
      <w:r w:rsidR="00FF3B38" w:rsidRPr="001E0BB6">
        <w:rPr>
          <w:rFonts w:cs="Times New Roman"/>
          <w:szCs w:val="22"/>
        </w:rPr>
        <w:t>Molski</w:t>
      </w:r>
      <w:r w:rsidR="00B0284C" w:rsidRPr="001E0BB6">
        <w:rPr>
          <w:rFonts w:cs="Times New Roman"/>
          <w:szCs w:val="22"/>
        </w:rPr>
        <w:t>’</w:t>
      </w:r>
      <w:r w:rsidR="00EE5F5F" w:rsidRPr="001E0BB6">
        <w:rPr>
          <w:rFonts w:cs="Times New Roman"/>
          <w:szCs w:val="22"/>
        </w:rPr>
        <w:t xml:space="preserve">s complaints </w:t>
      </w:r>
      <w:r w:rsidR="000B25D1" w:rsidRPr="001E0BB6">
        <w:rPr>
          <w:rFonts w:cs="Times New Roman"/>
          <w:szCs w:val="22"/>
        </w:rPr>
        <w:t>were,</w:t>
      </w:r>
      <w:r w:rsidR="00EE5F5F" w:rsidRPr="001E0BB6">
        <w:rPr>
          <w:rFonts w:cs="Times New Roman"/>
          <w:szCs w:val="22"/>
        </w:rPr>
        <w:t xml:space="preserve"> however</w:t>
      </w:r>
      <w:r w:rsidR="000B25D1" w:rsidRPr="001E0BB6">
        <w:rPr>
          <w:rFonts w:cs="Times New Roman"/>
          <w:szCs w:val="22"/>
        </w:rPr>
        <w:t>,</w:t>
      </w:r>
      <w:r w:rsidR="00EE5F5F" w:rsidRPr="001E0BB6">
        <w:rPr>
          <w:rFonts w:cs="Times New Roman"/>
          <w:szCs w:val="22"/>
        </w:rPr>
        <w:t xml:space="preserve"> </w:t>
      </w:r>
      <w:r w:rsidR="001B45B1" w:rsidRPr="001E0BB6">
        <w:rPr>
          <w:rFonts w:cs="Times New Roman"/>
          <w:szCs w:val="22"/>
        </w:rPr>
        <w:t xml:space="preserve">often </w:t>
      </w:r>
      <w:r w:rsidR="00EE5F5F" w:rsidRPr="001E0BB6">
        <w:rPr>
          <w:rFonts w:cs="Times New Roman"/>
          <w:szCs w:val="22"/>
        </w:rPr>
        <w:t>rife with implausible and contradicting assertions.</w:t>
      </w:r>
      <w:r w:rsidR="00B0284C" w:rsidRPr="001E0BB6">
        <w:rPr>
          <w:rFonts w:cs="Times New Roman"/>
          <w:szCs w:val="22"/>
        </w:rPr>
        <w:t xml:space="preserve"> </w:t>
      </w:r>
      <w:r w:rsidR="006637BE" w:rsidRPr="001E0BB6">
        <w:rPr>
          <w:rFonts w:cs="Times New Roman"/>
          <w:szCs w:val="22"/>
        </w:rPr>
        <w:t xml:space="preserve">In </w:t>
      </w:r>
      <w:r w:rsidR="0007504D" w:rsidRPr="001E0BB6">
        <w:rPr>
          <w:rFonts w:cs="Times New Roman"/>
          <w:szCs w:val="22"/>
        </w:rPr>
        <w:t xml:space="preserve">at least </w:t>
      </w:r>
      <w:r w:rsidR="006637BE" w:rsidRPr="001E0BB6">
        <w:rPr>
          <w:rFonts w:cs="Times New Roman"/>
          <w:szCs w:val="22"/>
        </w:rPr>
        <w:t>two cases, he</w:t>
      </w:r>
      <w:r w:rsidR="009B1EC3" w:rsidRPr="001E0BB6">
        <w:rPr>
          <w:rFonts w:cs="Times New Roman"/>
          <w:szCs w:val="22"/>
        </w:rPr>
        <w:t xml:space="preserve"> </w:t>
      </w:r>
      <w:r w:rsidR="001B45B1" w:rsidRPr="001E0BB6">
        <w:rPr>
          <w:rFonts w:cs="Times New Roman"/>
          <w:szCs w:val="22"/>
        </w:rPr>
        <w:t>unsuccessfully claimed to have incurred</w:t>
      </w:r>
      <w:r w:rsidR="006637BE" w:rsidRPr="001E0BB6">
        <w:rPr>
          <w:rFonts w:cs="Times New Roman"/>
          <w:szCs w:val="22"/>
        </w:rPr>
        <w:t xml:space="preserve"> inju</w:t>
      </w:r>
      <w:r w:rsidR="0060210C" w:rsidRPr="001E0BB6">
        <w:rPr>
          <w:rFonts w:cs="Times New Roman"/>
          <w:szCs w:val="22"/>
        </w:rPr>
        <w:t xml:space="preserve">ries </w:t>
      </w:r>
      <w:r w:rsidR="001B45B1" w:rsidRPr="001E0BB6">
        <w:rPr>
          <w:rFonts w:cs="Times New Roman"/>
          <w:szCs w:val="22"/>
        </w:rPr>
        <w:t>within</w:t>
      </w:r>
      <w:r w:rsidR="006637BE" w:rsidRPr="001E0BB6">
        <w:rPr>
          <w:rFonts w:cs="Times New Roman"/>
          <w:szCs w:val="22"/>
        </w:rPr>
        <w:t xml:space="preserve"> businesses that </w:t>
      </w:r>
      <w:r w:rsidR="00B0284C" w:rsidRPr="001E0BB6">
        <w:rPr>
          <w:rFonts w:cs="Times New Roman"/>
          <w:szCs w:val="22"/>
        </w:rPr>
        <w:t xml:space="preserve">he did not even attempt </w:t>
      </w:r>
      <w:r w:rsidR="0060210C" w:rsidRPr="001E0BB6">
        <w:rPr>
          <w:rFonts w:cs="Times New Roman"/>
          <w:szCs w:val="22"/>
        </w:rPr>
        <w:t xml:space="preserve">to enter </w:t>
      </w:r>
      <w:r w:rsidR="006637BE" w:rsidRPr="001E0BB6">
        <w:rPr>
          <w:rFonts w:cs="Times New Roman"/>
          <w:szCs w:val="22"/>
        </w:rPr>
        <w:t xml:space="preserve">because of </w:t>
      </w:r>
      <w:r w:rsidR="0060210C" w:rsidRPr="001E0BB6">
        <w:rPr>
          <w:rFonts w:cs="Times New Roman"/>
          <w:szCs w:val="22"/>
        </w:rPr>
        <w:t>allegedly inaccessible entrance or inadequate</w:t>
      </w:r>
      <w:r w:rsidR="006637BE" w:rsidRPr="001E0BB6">
        <w:rPr>
          <w:rFonts w:cs="Times New Roman"/>
          <w:szCs w:val="22"/>
        </w:rPr>
        <w:t xml:space="preserve"> handicapped parking space.</w:t>
      </w:r>
      <w:bookmarkStart w:id="14" w:name="_Ref354949030"/>
      <w:r w:rsidR="00C122A7" w:rsidRPr="001E0BB6">
        <w:rPr>
          <w:rStyle w:val="FootnoteReference"/>
          <w:rFonts w:cs="Times New Roman"/>
          <w:szCs w:val="22"/>
        </w:rPr>
        <w:footnoteReference w:id="34"/>
      </w:r>
      <w:bookmarkEnd w:id="14"/>
      <w:r w:rsidR="006637BE" w:rsidRPr="001E0BB6">
        <w:rPr>
          <w:rFonts w:cs="Times New Roman"/>
          <w:szCs w:val="22"/>
        </w:rPr>
        <w:t xml:space="preserve"> </w:t>
      </w:r>
      <w:r w:rsidR="009B1EC3" w:rsidRPr="001E0BB6">
        <w:rPr>
          <w:rFonts w:cs="Times New Roman"/>
          <w:szCs w:val="22"/>
        </w:rPr>
        <w:t xml:space="preserve">On a separate occasion, </w:t>
      </w:r>
      <w:r w:rsidR="006836EA" w:rsidRPr="001E0BB6">
        <w:rPr>
          <w:rFonts w:cs="Times New Roman"/>
          <w:szCs w:val="22"/>
        </w:rPr>
        <w:t xml:space="preserve">Molski </w:t>
      </w:r>
      <w:r w:rsidR="000B25D1" w:rsidRPr="001E0BB6">
        <w:rPr>
          <w:rFonts w:cs="Times New Roman"/>
          <w:szCs w:val="22"/>
        </w:rPr>
        <w:t>implausibly and unsuccessfully asserted that he</w:t>
      </w:r>
      <w:r w:rsidR="00965A31" w:rsidRPr="001E0BB6">
        <w:rPr>
          <w:rFonts w:cs="Times New Roman"/>
          <w:szCs w:val="22"/>
        </w:rPr>
        <w:t xml:space="preserve"> had</w:t>
      </w:r>
      <w:r w:rsidR="000B25D1" w:rsidRPr="001E0BB6">
        <w:rPr>
          <w:rFonts w:cs="Times New Roman"/>
          <w:szCs w:val="22"/>
        </w:rPr>
        <w:t xml:space="preserve"> suffered essentially identical physical injuries at 13 different places of businesses in less than a week.</w:t>
      </w:r>
      <w:r w:rsidR="008D383F" w:rsidRPr="001E0BB6">
        <w:rPr>
          <w:rStyle w:val="FootnoteReference"/>
          <w:rFonts w:cs="Times New Roman"/>
          <w:szCs w:val="22"/>
        </w:rPr>
        <w:footnoteReference w:id="35"/>
      </w:r>
      <w:r w:rsidR="00F07AF4" w:rsidRPr="001E0BB6">
        <w:rPr>
          <w:rFonts w:cs="Times New Roman"/>
          <w:szCs w:val="22"/>
        </w:rPr>
        <w:t xml:space="preserve"> Deducing from the </w:t>
      </w:r>
      <w:r w:rsidR="00F07AF4" w:rsidRPr="001E0BB6">
        <w:rPr>
          <w:rFonts w:cs="Times New Roman"/>
          <w:szCs w:val="22"/>
          <w:u w:color="0B60C0"/>
        </w:rPr>
        <w:t xml:space="preserve">overall </w:t>
      </w:r>
      <w:r w:rsidR="00F07AF4" w:rsidRPr="001E0BB6">
        <w:rPr>
          <w:rFonts w:cs="Times New Roman"/>
          <w:szCs w:val="22"/>
          <w:u w:color="0B60C0"/>
        </w:rPr>
        <w:lastRenderedPageBreak/>
        <w:t xml:space="preserve">pattern of Molski’s behavior </w:t>
      </w:r>
      <w:r w:rsidR="000B25D1" w:rsidRPr="001E0BB6">
        <w:rPr>
          <w:rFonts w:cs="Times New Roman"/>
          <w:szCs w:val="22"/>
          <w:u w:color="0B60C0"/>
        </w:rPr>
        <w:t>that</w:t>
      </w:r>
      <w:r w:rsidR="00F07AF4" w:rsidRPr="001E0BB6">
        <w:rPr>
          <w:rFonts w:cs="Times New Roman"/>
          <w:szCs w:val="22"/>
          <w:u w:color="0B60C0"/>
        </w:rPr>
        <w:t xml:space="preserve"> his lawsuits were intended “simply</w:t>
      </w:r>
      <w:r w:rsidR="00F07AF4" w:rsidRPr="001E0BB6">
        <w:rPr>
          <w:rFonts w:cs="Times New Roman"/>
          <w:szCs w:val="22"/>
        </w:rPr>
        <w:t xml:space="preserve"> to extract a cash settlement,”</w:t>
      </w:r>
      <w:bookmarkStart w:id="15" w:name="_Ref354949281"/>
      <w:r w:rsidR="00F07AF4" w:rsidRPr="001E0BB6">
        <w:rPr>
          <w:rStyle w:val="FootnoteReference"/>
          <w:rFonts w:cs="Times New Roman"/>
          <w:szCs w:val="22"/>
          <w:u w:color="0B60C0"/>
        </w:rPr>
        <w:footnoteReference w:id="36"/>
      </w:r>
      <w:bookmarkEnd w:id="15"/>
      <w:r w:rsidR="00F07AF4" w:rsidRPr="001E0BB6">
        <w:rPr>
          <w:rFonts w:cs="Times New Roman"/>
          <w:szCs w:val="22"/>
        </w:rPr>
        <w:t xml:space="preserve"> the California district court eventually declared Molski a “vexatious litigant” and prohibited him from filing any further lawsuits without the court’s prior approval.</w:t>
      </w:r>
      <w:r w:rsidR="00F07AF4" w:rsidRPr="001E0BB6">
        <w:rPr>
          <w:rStyle w:val="FootnoteReference"/>
          <w:rFonts w:cs="Times New Roman"/>
          <w:szCs w:val="22"/>
        </w:rPr>
        <w:footnoteReference w:id="37"/>
      </w:r>
      <w:r w:rsidR="00570504" w:rsidRPr="001E0BB6">
        <w:rPr>
          <w:rFonts w:cs="Times New Roman"/>
          <w:szCs w:val="22"/>
        </w:rPr>
        <w:t xml:space="preserve"> But by </w:t>
      </w:r>
      <w:r w:rsidR="00570504" w:rsidRPr="001E0BB6">
        <w:rPr>
          <w:rFonts w:cs="Times New Roman"/>
          <w:szCs w:val="22"/>
          <w:u w:color="0B60C0"/>
        </w:rPr>
        <w:t>then, Molski and</w:t>
      </w:r>
      <w:r w:rsidR="00570504" w:rsidRPr="001E0BB6">
        <w:rPr>
          <w:rFonts w:cs="Times New Roman"/>
          <w:szCs w:val="22"/>
        </w:rPr>
        <w:t xml:space="preserve"> his lawyer had already made hundreds of thousands of dollars from settlements and trial awards.</w:t>
      </w:r>
      <w:r w:rsidR="00716E0A" w:rsidRPr="001E0BB6">
        <w:rPr>
          <w:rStyle w:val="FootnoteReference"/>
          <w:rFonts w:cs="Times New Roman"/>
          <w:szCs w:val="22"/>
        </w:rPr>
        <w:footnoteReference w:id="38"/>
      </w:r>
    </w:p>
    <w:p w14:paraId="6FD52AE1" w14:textId="358379DA" w:rsidR="008C5CF0" w:rsidRPr="001E0BB6" w:rsidRDefault="0097397A" w:rsidP="00400351">
      <w:pPr>
        <w:tabs>
          <w:tab w:val="left" w:pos="720"/>
        </w:tabs>
        <w:spacing w:line="480" w:lineRule="auto"/>
        <w:ind w:firstLine="720"/>
        <w:contextualSpacing/>
        <w:rPr>
          <w:rFonts w:cs="Times New Roman"/>
          <w:szCs w:val="22"/>
        </w:rPr>
      </w:pPr>
      <w:r w:rsidRPr="001E0BB6">
        <w:rPr>
          <w:rFonts w:cs="Times New Roman"/>
          <w:i/>
          <w:szCs w:val="22"/>
        </w:rPr>
        <w:t>Molski</w:t>
      </w:r>
      <w:r w:rsidR="007E40F6" w:rsidRPr="001E0BB6">
        <w:rPr>
          <w:rFonts w:cs="Times New Roman"/>
          <w:szCs w:val="22"/>
        </w:rPr>
        <w:t>-esque lawsuits are</w:t>
      </w:r>
      <w:r w:rsidR="00027BAC" w:rsidRPr="001E0BB6">
        <w:rPr>
          <w:rFonts w:cs="Times New Roman"/>
          <w:szCs w:val="22"/>
        </w:rPr>
        <w:t xml:space="preserve"> most visible in states </w:t>
      </w:r>
      <w:r w:rsidR="007E40F6" w:rsidRPr="001E0BB6">
        <w:rPr>
          <w:rFonts w:cs="Times New Roman"/>
          <w:szCs w:val="22"/>
        </w:rPr>
        <w:t>with laws that</w:t>
      </w:r>
      <w:r w:rsidR="00F07AF4" w:rsidRPr="001E0BB6">
        <w:rPr>
          <w:rFonts w:cs="Times New Roman"/>
          <w:szCs w:val="22"/>
        </w:rPr>
        <w:t xml:space="preserve"> authorize monetary damages</w:t>
      </w:r>
      <w:r w:rsidR="008C5CF0" w:rsidRPr="001E0BB6">
        <w:rPr>
          <w:rFonts w:cs="Times New Roman"/>
          <w:szCs w:val="22"/>
        </w:rPr>
        <w:t xml:space="preserve"> </w:t>
      </w:r>
      <w:r w:rsidR="007E40F6" w:rsidRPr="001E0BB6">
        <w:rPr>
          <w:rFonts w:cs="Times New Roman"/>
          <w:szCs w:val="22"/>
        </w:rPr>
        <w:t xml:space="preserve">in addition to </w:t>
      </w:r>
      <w:r w:rsidR="000B25D1" w:rsidRPr="001E0BB6">
        <w:rPr>
          <w:rFonts w:cs="Times New Roman"/>
          <w:szCs w:val="22"/>
        </w:rPr>
        <w:t xml:space="preserve">the </w:t>
      </w:r>
      <w:r w:rsidR="007E40F6" w:rsidRPr="001E0BB6">
        <w:rPr>
          <w:rFonts w:cs="Times New Roman"/>
          <w:szCs w:val="22"/>
        </w:rPr>
        <w:t xml:space="preserve">injunctive relief </w:t>
      </w:r>
      <w:r w:rsidR="000B25D1" w:rsidRPr="001E0BB6">
        <w:rPr>
          <w:rFonts w:cs="Times New Roman"/>
          <w:szCs w:val="22"/>
        </w:rPr>
        <w:t xml:space="preserve">that </w:t>
      </w:r>
      <w:r w:rsidR="007E40F6" w:rsidRPr="001E0BB6">
        <w:rPr>
          <w:rFonts w:cs="Times New Roman"/>
          <w:szCs w:val="22"/>
        </w:rPr>
        <w:t xml:space="preserve">the ADA </w:t>
      </w:r>
      <w:r w:rsidR="000B25D1" w:rsidRPr="001E0BB6">
        <w:rPr>
          <w:rFonts w:cs="Times New Roman"/>
          <w:szCs w:val="22"/>
        </w:rPr>
        <w:t>provides</w:t>
      </w:r>
      <w:r w:rsidR="007E40F6" w:rsidRPr="001E0BB6">
        <w:rPr>
          <w:rFonts w:cs="Times New Roman"/>
          <w:szCs w:val="22"/>
        </w:rPr>
        <w:t>.</w:t>
      </w:r>
      <w:r w:rsidR="008C5CF0" w:rsidRPr="001E0BB6">
        <w:rPr>
          <w:rStyle w:val="FootnoteReference"/>
          <w:rFonts w:cs="Times New Roman"/>
          <w:szCs w:val="22"/>
        </w:rPr>
        <w:footnoteReference w:id="39"/>
      </w:r>
      <w:r w:rsidR="00F07AF4" w:rsidRPr="001E0BB6">
        <w:rPr>
          <w:rFonts w:cs="Times New Roman"/>
          <w:szCs w:val="22"/>
        </w:rPr>
        <w:t xml:space="preserve"> </w:t>
      </w:r>
      <w:r w:rsidR="001B45B1" w:rsidRPr="001E0BB6">
        <w:rPr>
          <w:rFonts w:cs="Times New Roman"/>
          <w:szCs w:val="22"/>
        </w:rPr>
        <w:t>But why do abusive</w:t>
      </w:r>
      <w:r w:rsidRPr="001E0BB6">
        <w:rPr>
          <w:rFonts w:cs="Times New Roman"/>
          <w:szCs w:val="22"/>
        </w:rPr>
        <w:t xml:space="preserve"> </w:t>
      </w:r>
      <w:r w:rsidR="001B45B1" w:rsidRPr="001E0BB6">
        <w:rPr>
          <w:rFonts w:cs="Times New Roman"/>
          <w:szCs w:val="22"/>
        </w:rPr>
        <w:t>accessibility</w:t>
      </w:r>
      <w:r w:rsidRPr="001E0BB6">
        <w:rPr>
          <w:rFonts w:cs="Times New Roman"/>
          <w:szCs w:val="22"/>
        </w:rPr>
        <w:t xml:space="preserve"> lawsuits</w:t>
      </w:r>
      <w:r w:rsidR="00F07AF4" w:rsidRPr="001E0BB6">
        <w:rPr>
          <w:rFonts w:cs="Times New Roman"/>
          <w:szCs w:val="22"/>
        </w:rPr>
        <w:t xml:space="preserve"> </w:t>
      </w:r>
      <w:r w:rsidR="001B45B1" w:rsidRPr="001E0BB6">
        <w:rPr>
          <w:rFonts w:cs="Times New Roman"/>
          <w:szCs w:val="22"/>
        </w:rPr>
        <w:t>proliferate e</w:t>
      </w:r>
      <w:r w:rsidR="004A061B" w:rsidRPr="001E0BB6">
        <w:rPr>
          <w:rFonts w:cs="Times New Roman"/>
          <w:szCs w:val="22"/>
        </w:rPr>
        <w:t xml:space="preserve">ven </w:t>
      </w:r>
      <w:r w:rsidR="00F07AF4" w:rsidRPr="001E0BB6">
        <w:rPr>
          <w:rFonts w:cs="Times New Roman"/>
          <w:szCs w:val="22"/>
        </w:rPr>
        <w:t>where local law does not provide monetary</w:t>
      </w:r>
      <w:r w:rsidR="001B45B1" w:rsidRPr="001E0BB6">
        <w:rPr>
          <w:rFonts w:cs="Times New Roman"/>
          <w:szCs w:val="22"/>
        </w:rPr>
        <w:t xml:space="preserve"> damages? The answer</w:t>
      </w:r>
      <w:r w:rsidR="00570504" w:rsidRPr="001E0BB6">
        <w:rPr>
          <w:rFonts w:cs="Times New Roman"/>
          <w:szCs w:val="22"/>
        </w:rPr>
        <w:t xml:space="preserve"> </w:t>
      </w:r>
      <w:r w:rsidR="007E40F6" w:rsidRPr="001E0BB6">
        <w:rPr>
          <w:rFonts w:cs="Times New Roman"/>
          <w:szCs w:val="22"/>
        </w:rPr>
        <w:t>lies</w:t>
      </w:r>
      <w:r w:rsidR="00E40F8E" w:rsidRPr="001E0BB6">
        <w:rPr>
          <w:rFonts w:cs="Times New Roman"/>
          <w:szCs w:val="22"/>
        </w:rPr>
        <w:t xml:space="preserve"> </w:t>
      </w:r>
      <w:r w:rsidRPr="001E0BB6">
        <w:rPr>
          <w:rFonts w:cs="Times New Roman"/>
          <w:szCs w:val="22"/>
        </w:rPr>
        <w:t>in the attorney’</w:t>
      </w:r>
      <w:r w:rsidR="00DB71FC" w:rsidRPr="001E0BB6">
        <w:rPr>
          <w:rFonts w:cs="Times New Roman"/>
          <w:szCs w:val="22"/>
        </w:rPr>
        <w:t>s fee provision</w:t>
      </w:r>
      <w:r w:rsidR="00E40F8E" w:rsidRPr="001E0BB6">
        <w:rPr>
          <w:rFonts w:cs="Times New Roman"/>
          <w:szCs w:val="22"/>
        </w:rPr>
        <w:t>.</w:t>
      </w:r>
      <w:r w:rsidRPr="001E0BB6">
        <w:rPr>
          <w:rStyle w:val="FootnoteReference"/>
          <w:rFonts w:cs="Times New Roman"/>
          <w:szCs w:val="22"/>
        </w:rPr>
        <w:footnoteReference w:id="40"/>
      </w:r>
      <w:r w:rsidR="000B25D1" w:rsidRPr="001E0BB6">
        <w:rPr>
          <w:rFonts w:cs="Times New Roman"/>
          <w:szCs w:val="22"/>
        </w:rPr>
        <w:t xml:space="preserve"> </w:t>
      </w:r>
      <w:r w:rsidR="008C5CF0" w:rsidRPr="001E0BB6">
        <w:rPr>
          <w:rFonts w:cs="Times New Roman"/>
          <w:szCs w:val="22"/>
        </w:rPr>
        <w:t>Under Title III, a prevailing plaintiff can obtain injunctive relief and, at the court’s discretion, recover attorneys’ fees.</w:t>
      </w:r>
      <w:r w:rsidR="008C5CF0" w:rsidRPr="001E0BB6">
        <w:rPr>
          <w:rStyle w:val="FootnoteReference"/>
          <w:rFonts w:cs="Times New Roman"/>
          <w:szCs w:val="22"/>
        </w:rPr>
        <w:footnoteReference w:id="41"/>
      </w:r>
      <w:r w:rsidR="007E464E">
        <w:rPr>
          <w:rFonts w:cs="Times New Roman"/>
          <w:szCs w:val="22"/>
        </w:rPr>
        <w:t xml:space="preserve"> But the attorney’s </w:t>
      </w:r>
      <w:r w:rsidR="008C5CF0" w:rsidRPr="001E0BB6">
        <w:rPr>
          <w:rFonts w:cs="Times New Roman"/>
          <w:szCs w:val="22"/>
        </w:rPr>
        <w:t xml:space="preserve">fee provision, initially designed to lessen the aggrieved plaintiffs’ burden of seeking legal recourse, has unfortunately </w:t>
      </w:r>
      <w:r w:rsidR="00EE3AF0" w:rsidRPr="001E0BB6">
        <w:rPr>
          <w:rFonts w:cs="Times New Roman"/>
          <w:szCs w:val="22"/>
        </w:rPr>
        <w:t xml:space="preserve">given </w:t>
      </w:r>
      <w:r w:rsidRPr="001E0BB6">
        <w:rPr>
          <w:rFonts w:cs="Times New Roman"/>
          <w:szCs w:val="22"/>
        </w:rPr>
        <w:t xml:space="preserve">birth to </w:t>
      </w:r>
      <w:r w:rsidR="00DB71FC" w:rsidRPr="001E0BB6">
        <w:rPr>
          <w:rFonts w:cs="Times New Roman"/>
          <w:szCs w:val="22"/>
        </w:rPr>
        <w:t>a “</w:t>
      </w:r>
      <w:r w:rsidRPr="001E0BB6">
        <w:rPr>
          <w:rFonts w:cs="Times New Roman"/>
          <w:szCs w:val="22"/>
        </w:rPr>
        <w:t>cottage industry</w:t>
      </w:r>
      <w:r w:rsidR="00B462AA" w:rsidRPr="001E0BB6">
        <w:rPr>
          <w:rFonts w:cs="Times New Roman"/>
          <w:szCs w:val="22"/>
        </w:rPr>
        <w:t>”</w:t>
      </w:r>
      <w:bookmarkStart w:id="16" w:name="_Ref354949160"/>
      <w:r w:rsidR="00B7022E" w:rsidRPr="001E0BB6">
        <w:rPr>
          <w:rStyle w:val="FootnoteReference"/>
          <w:rFonts w:cs="Times New Roman"/>
          <w:szCs w:val="22"/>
        </w:rPr>
        <w:footnoteReference w:id="42"/>
      </w:r>
      <w:bookmarkEnd w:id="16"/>
      <w:r w:rsidR="002870B5" w:rsidRPr="001E0BB6">
        <w:rPr>
          <w:rFonts w:cs="Times New Roman"/>
          <w:szCs w:val="22"/>
        </w:rPr>
        <w:t xml:space="preserve"> of litigious plaintiff’s lawyers</w:t>
      </w:r>
      <w:r w:rsidR="008C5CF0" w:rsidRPr="001E0BB6">
        <w:rPr>
          <w:rFonts w:cs="Times New Roman"/>
          <w:szCs w:val="22"/>
        </w:rPr>
        <w:t>. Indeed</w:t>
      </w:r>
      <w:r w:rsidR="00716E0A" w:rsidRPr="001E0BB6">
        <w:rPr>
          <w:rFonts w:cs="Times New Roman"/>
          <w:szCs w:val="22"/>
        </w:rPr>
        <w:t xml:space="preserve">, as one federal judge noted, “the current ADA lawsuit binge is . . . </w:t>
      </w:r>
      <w:r w:rsidR="008C5CF0" w:rsidRPr="001E0BB6">
        <w:rPr>
          <w:rFonts w:cs="Times New Roman"/>
          <w:szCs w:val="22"/>
        </w:rPr>
        <w:t>essentially driven by economics—that is, the economics of attorney’s fees.”</w:t>
      </w:r>
      <w:r w:rsidR="008C5CF0" w:rsidRPr="001E0BB6">
        <w:rPr>
          <w:rStyle w:val="FootnoteReference"/>
          <w:rFonts w:cs="Times New Roman"/>
          <w:szCs w:val="22"/>
        </w:rPr>
        <w:footnoteReference w:id="43"/>
      </w:r>
    </w:p>
    <w:p w14:paraId="0EFF46CE" w14:textId="7C8AA13C" w:rsidR="00360E4D" w:rsidRPr="001E0BB6" w:rsidRDefault="00716E0A" w:rsidP="001E0BB6">
      <w:pPr>
        <w:tabs>
          <w:tab w:val="left" w:pos="720"/>
        </w:tabs>
        <w:spacing w:line="480" w:lineRule="auto"/>
        <w:ind w:firstLine="720"/>
        <w:contextualSpacing/>
        <w:rPr>
          <w:rFonts w:cs="Times New Roman"/>
          <w:szCs w:val="22"/>
        </w:rPr>
      </w:pPr>
      <w:r w:rsidRPr="001E0BB6">
        <w:rPr>
          <w:rFonts w:cs="Times New Roman"/>
          <w:szCs w:val="22"/>
        </w:rPr>
        <w:t>Lawyers</w:t>
      </w:r>
      <w:r w:rsidR="008C5CF0" w:rsidRPr="001E0BB6">
        <w:rPr>
          <w:rFonts w:cs="Times New Roman"/>
          <w:szCs w:val="22"/>
        </w:rPr>
        <w:t xml:space="preserve"> </w:t>
      </w:r>
      <w:r w:rsidRPr="001E0BB6">
        <w:rPr>
          <w:rFonts w:cs="Times New Roman"/>
          <w:szCs w:val="22"/>
        </w:rPr>
        <w:t>responsible for abusive accessibility lawsuits</w:t>
      </w:r>
      <w:r w:rsidR="008C5CF0" w:rsidRPr="001E0BB6">
        <w:rPr>
          <w:rFonts w:cs="Times New Roman"/>
          <w:szCs w:val="22"/>
        </w:rPr>
        <w:t xml:space="preserve"> are </w:t>
      </w:r>
      <w:r w:rsidRPr="001E0BB6">
        <w:rPr>
          <w:rFonts w:cs="Times New Roman"/>
          <w:szCs w:val="22"/>
        </w:rPr>
        <w:t xml:space="preserve">generally </w:t>
      </w:r>
      <w:r w:rsidR="008C5CF0" w:rsidRPr="001E0BB6">
        <w:rPr>
          <w:rFonts w:cs="Times New Roman"/>
          <w:szCs w:val="22"/>
        </w:rPr>
        <w:t>known to commenc</w:t>
      </w:r>
      <w:r w:rsidRPr="001E0BB6">
        <w:rPr>
          <w:rFonts w:cs="Times New Roman"/>
          <w:szCs w:val="22"/>
        </w:rPr>
        <w:t xml:space="preserve">e a lawsuit </w:t>
      </w:r>
      <w:r w:rsidR="00A80813" w:rsidRPr="001E0BB6">
        <w:rPr>
          <w:rFonts w:cs="Times New Roman"/>
          <w:szCs w:val="22"/>
        </w:rPr>
        <w:t xml:space="preserve">or send a </w:t>
      </w:r>
      <w:r w:rsidR="007E464E">
        <w:rPr>
          <w:rFonts w:cs="Times New Roman"/>
          <w:szCs w:val="22"/>
        </w:rPr>
        <w:t xml:space="preserve">vague </w:t>
      </w:r>
      <w:r w:rsidR="00A80813" w:rsidRPr="001E0BB6">
        <w:rPr>
          <w:rFonts w:cs="Times New Roman"/>
          <w:szCs w:val="22"/>
        </w:rPr>
        <w:t xml:space="preserve">letter </w:t>
      </w:r>
      <w:r w:rsidR="008C5CF0" w:rsidRPr="001E0BB6">
        <w:rPr>
          <w:rFonts w:cs="Times New Roman"/>
          <w:szCs w:val="22"/>
        </w:rPr>
        <w:t xml:space="preserve">aimed at </w:t>
      </w:r>
      <w:r w:rsidRPr="001E0BB6">
        <w:rPr>
          <w:rFonts w:cs="Times New Roman"/>
          <w:szCs w:val="22"/>
        </w:rPr>
        <w:t>inducing a settlement without notifying the property owners. In fact, a</w:t>
      </w:r>
      <w:r w:rsidR="008C5CF0" w:rsidRPr="001E0BB6">
        <w:rPr>
          <w:rFonts w:cs="Times New Roman"/>
          <w:szCs w:val="22"/>
        </w:rPr>
        <w:t>t least one business owner who has been repeatedly targeted</w:t>
      </w:r>
      <w:r w:rsidR="00A80813" w:rsidRPr="001E0BB6">
        <w:rPr>
          <w:rFonts w:cs="Times New Roman"/>
          <w:szCs w:val="22"/>
        </w:rPr>
        <w:t xml:space="preserve"> by abusive lawsuits</w:t>
      </w:r>
      <w:r w:rsidR="008C5CF0" w:rsidRPr="001E0BB6">
        <w:rPr>
          <w:rFonts w:cs="Times New Roman"/>
          <w:szCs w:val="22"/>
        </w:rPr>
        <w:t xml:space="preserve"> complained to have received multiple </w:t>
      </w:r>
      <w:r w:rsidR="00A80813" w:rsidRPr="001E0BB6">
        <w:rPr>
          <w:rFonts w:cs="Times New Roman"/>
          <w:szCs w:val="22"/>
        </w:rPr>
        <w:t>settlement</w:t>
      </w:r>
      <w:r w:rsidR="008C5CF0" w:rsidRPr="001E0BB6">
        <w:rPr>
          <w:rFonts w:cs="Times New Roman"/>
          <w:szCs w:val="22"/>
        </w:rPr>
        <w:t xml:space="preserve"> demand letters with alleged violations </w:t>
      </w:r>
      <w:r w:rsidR="00A80813" w:rsidRPr="001E0BB6">
        <w:rPr>
          <w:rFonts w:cs="Times New Roman"/>
          <w:szCs w:val="22"/>
        </w:rPr>
        <w:t>so</w:t>
      </w:r>
      <w:r w:rsidR="008C5CF0" w:rsidRPr="001E0BB6">
        <w:rPr>
          <w:rFonts w:cs="Times New Roman"/>
          <w:szCs w:val="22"/>
        </w:rPr>
        <w:t xml:space="preserve"> vaguely described that it was difficult to identify and </w:t>
      </w:r>
      <w:r w:rsidR="00A80813" w:rsidRPr="001E0BB6">
        <w:rPr>
          <w:rFonts w:cs="Times New Roman"/>
          <w:szCs w:val="22"/>
        </w:rPr>
        <w:t>correct the violations to make the property accessible.</w:t>
      </w:r>
      <w:r w:rsidR="008C5CF0" w:rsidRPr="001E0BB6">
        <w:rPr>
          <w:rStyle w:val="FootnoteReference"/>
          <w:rFonts w:cs="Times New Roman"/>
          <w:szCs w:val="22"/>
        </w:rPr>
        <w:footnoteReference w:id="44"/>
      </w:r>
      <w:r w:rsidR="008C5CF0" w:rsidRPr="001E0BB6">
        <w:rPr>
          <w:rFonts w:cs="Times New Roman"/>
          <w:szCs w:val="22"/>
        </w:rPr>
        <w:t xml:space="preserve"> </w:t>
      </w:r>
      <w:r w:rsidR="00A80813" w:rsidRPr="001E0BB6">
        <w:rPr>
          <w:rFonts w:cs="Times New Roman"/>
          <w:szCs w:val="22"/>
        </w:rPr>
        <w:t xml:space="preserve">While the vagueness may </w:t>
      </w:r>
      <w:r w:rsidR="00A80813" w:rsidRPr="001E0BB6">
        <w:rPr>
          <w:rFonts w:cs="Times New Roman"/>
          <w:szCs w:val="22"/>
        </w:rPr>
        <w:lastRenderedPageBreak/>
        <w:t xml:space="preserve">not </w:t>
      </w:r>
      <w:r w:rsidR="007E464E">
        <w:rPr>
          <w:rFonts w:cs="Times New Roman"/>
          <w:szCs w:val="22"/>
        </w:rPr>
        <w:t>have been</w:t>
      </w:r>
      <w:r w:rsidR="00A80813" w:rsidRPr="001E0BB6">
        <w:rPr>
          <w:rFonts w:cs="Times New Roman"/>
          <w:szCs w:val="22"/>
        </w:rPr>
        <w:t xml:space="preserve"> intended, the plaintiff’s lawyers have great incentives to intentionally do so, as they cannot</w:t>
      </w:r>
      <w:r w:rsidR="008C5CF0" w:rsidRPr="001E0BB6">
        <w:rPr>
          <w:rFonts w:cs="Times New Roman"/>
          <w:szCs w:val="22"/>
        </w:rPr>
        <w:t xml:space="preserve"> recover </w:t>
      </w:r>
      <w:r w:rsidR="00791E4B" w:rsidRPr="001E0BB6">
        <w:rPr>
          <w:rFonts w:cs="Times New Roman"/>
          <w:szCs w:val="22"/>
        </w:rPr>
        <w:t xml:space="preserve">the </w:t>
      </w:r>
      <w:r w:rsidR="008C5CF0" w:rsidRPr="001E0BB6">
        <w:rPr>
          <w:rFonts w:cs="Times New Roman"/>
          <w:szCs w:val="22"/>
        </w:rPr>
        <w:t xml:space="preserve">attorney’s fees </w:t>
      </w:r>
      <w:r w:rsidR="00791E4B" w:rsidRPr="001E0BB6">
        <w:rPr>
          <w:rFonts w:cs="Times New Roman"/>
          <w:szCs w:val="22"/>
        </w:rPr>
        <w:t xml:space="preserve">from the defendant </w:t>
      </w:r>
      <w:r w:rsidR="00A80813" w:rsidRPr="001E0BB6">
        <w:rPr>
          <w:rFonts w:cs="Times New Roman"/>
          <w:szCs w:val="22"/>
        </w:rPr>
        <w:t xml:space="preserve">if she </w:t>
      </w:r>
      <w:r w:rsidR="008C5CF0" w:rsidRPr="001E0BB6">
        <w:rPr>
          <w:rFonts w:cs="Times New Roman"/>
          <w:szCs w:val="22"/>
        </w:rPr>
        <w:t>corre</w:t>
      </w:r>
      <w:r w:rsidR="00A80813" w:rsidRPr="001E0BB6">
        <w:rPr>
          <w:rFonts w:cs="Times New Roman"/>
          <w:szCs w:val="22"/>
        </w:rPr>
        <w:t xml:space="preserve">cts the violations upon the lawsuit’s commencement. </w:t>
      </w:r>
      <w:r w:rsidR="00791E4B" w:rsidRPr="001E0BB6">
        <w:rPr>
          <w:rFonts w:cs="Times New Roman"/>
          <w:szCs w:val="22"/>
        </w:rPr>
        <w:t xml:space="preserve">Furthermore, many of </w:t>
      </w:r>
      <w:r w:rsidR="00A80813" w:rsidRPr="001E0BB6">
        <w:rPr>
          <w:rFonts w:cs="Times New Roman"/>
          <w:szCs w:val="22"/>
        </w:rPr>
        <w:t xml:space="preserve">these lawyers </w:t>
      </w:r>
      <w:r w:rsidR="00791E4B" w:rsidRPr="001E0BB6">
        <w:rPr>
          <w:rFonts w:cs="Times New Roman"/>
          <w:szCs w:val="22"/>
        </w:rPr>
        <w:t>often engage in activities that are bordering</w:t>
      </w:r>
      <w:r w:rsidR="000A0564" w:rsidRPr="001E0BB6">
        <w:rPr>
          <w:rFonts w:cs="Times New Roman"/>
          <w:szCs w:val="22"/>
        </w:rPr>
        <w:t xml:space="preserve"> on the unethical</w:t>
      </w:r>
      <w:r w:rsidR="00F07AF4" w:rsidRPr="001E0BB6">
        <w:rPr>
          <w:rFonts w:cs="Times New Roman"/>
          <w:szCs w:val="22"/>
        </w:rPr>
        <w:t xml:space="preserve"> </w:t>
      </w:r>
      <w:r w:rsidR="000A0564" w:rsidRPr="001E0BB6">
        <w:rPr>
          <w:rFonts w:cs="Times New Roman"/>
          <w:szCs w:val="22"/>
        </w:rPr>
        <w:t xml:space="preserve">and other times </w:t>
      </w:r>
      <w:r w:rsidR="00791E4B" w:rsidRPr="001E0BB6">
        <w:rPr>
          <w:rFonts w:cs="Times New Roman"/>
          <w:szCs w:val="22"/>
        </w:rPr>
        <w:t xml:space="preserve">just </w:t>
      </w:r>
      <w:r w:rsidR="000A0564" w:rsidRPr="001E0BB6">
        <w:rPr>
          <w:rFonts w:cs="Times New Roman"/>
          <w:szCs w:val="22"/>
        </w:rPr>
        <w:t>outright</w:t>
      </w:r>
      <w:r w:rsidR="00F07AF4" w:rsidRPr="001E0BB6">
        <w:rPr>
          <w:rFonts w:cs="Times New Roman"/>
          <w:szCs w:val="22"/>
        </w:rPr>
        <w:t xml:space="preserve"> unethica</w:t>
      </w:r>
      <w:r w:rsidR="002E188B" w:rsidRPr="001E0BB6">
        <w:rPr>
          <w:rFonts w:cs="Times New Roman"/>
          <w:szCs w:val="22"/>
        </w:rPr>
        <w:t>l.</w:t>
      </w:r>
      <w:r w:rsidR="00CD2953" w:rsidRPr="001E0BB6">
        <w:rPr>
          <w:rFonts w:cs="Times New Roman"/>
          <w:szCs w:val="22"/>
        </w:rPr>
        <w:t xml:space="preserve"> </w:t>
      </w:r>
      <w:r w:rsidR="002E188B" w:rsidRPr="001E0BB6">
        <w:rPr>
          <w:rFonts w:cs="Times New Roman"/>
          <w:szCs w:val="22"/>
        </w:rPr>
        <w:t>For instance, o</w:t>
      </w:r>
      <w:r w:rsidR="00523B76" w:rsidRPr="001E0BB6">
        <w:rPr>
          <w:rFonts w:cs="Times New Roman"/>
          <w:szCs w:val="22"/>
        </w:rPr>
        <w:t xml:space="preserve">ne </w:t>
      </w:r>
      <w:r w:rsidR="00CD2953" w:rsidRPr="001E0BB6">
        <w:rPr>
          <w:rFonts w:cs="Times New Roman"/>
          <w:szCs w:val="22"/>
        </w:rPr>
        <w:t xml:space="preserve">Florida </w:t>
      </w:r>
      <w:r w:rsidR="00523B76" w:rsidRPr="001E0BB6">
        <w:rPr>
          <w:rFonts w:cs="Times New Roman"/>
          <w:szCs w:val="22"/>
        </w:rPr>
        <w:t xml:space="preserve">lawyer has filed numerous suits on behalf of a 12-year old girl, </w:t>
      </w:r>
      <w:r w:rsidR="00CD2953" w:rsidRPr="001E0BB6">
        <w:rPr>
          <w:rFonts w:cs="Times New Roman"/>
          <w:szCs w:val="22"/>
        </w:rPr>
        <w:t>claiming</w:t>
      </w:r>
      <w:r w:rsidR="00523B76" w:rsidRPr="001E0BB6">
        <w:rPr>
          <w:rFonts w:cs="Times New Roman"/>
          <w:szCs w:val="22"/>
        </w:rPr>
        <w:t xml:space="preserve"> that she has been denied full access to various</w:t>
      </w:r>
      <w:r w:rsidR="00806CCD" w:rsidRPr="001E0BB6">
        <w:rPr>
          <w:rFonts w:cs="Times New Roman"/>
          <w:szCs w:val="22"/>
        </w:rPr>
        <w:t xml:space="preserve"> adult-oriented</w:t>
      </w:r>
      <w:r w:rsidR="00523B76" w:rsidRPr="001E0BB6">
        <w:rPr>
          <w:rFonts w:cs="Times New Roman"/>
          <w:szCs w:val="22"/>
        </w:rPr>
        <w:t xml:space="preserve"> businesses</w:t>
      </w:r>
      <w:r w:rsidR="00CD2953" w:rsidRPr="001E0BB6">
        <w:rPr>
          <w:rFonts w:cs="Times New Roman"/>
          <w:szCs w:val="22"/>
        </w:rPr>
        <w:t>,</w:t>
      </w:r>
      <w:r w:rsidR="00523B76" w:rsidRPr="001E0BB6">
        <w:rPr>
          <w:rFonts w:cs="Times New Roman"/>
          <w:szCs w:val="22"/>
        </w:rPr>
        <w:t xml:space="preserve"> </w:t>
      </w:r>
      <w:r w:rsidR="00806CCD" w:rsidRPr="001E0BB6">
        <w:rPr>
          <w:rFonts w:cs="Times New Roman"/>
          <w:szCs w:val="22"/>
        </w:rPr>
        <w:t xml:space="preserve">such as a liquor store or a </w:t>
      </w:r>
      <w:r w:rsidR="002E188B" w:rsidRPr="001E0BB6">
        <w:rPr>
          <w:rFonts w:cs="Times New Roman"/>
          <w:szCs w:val="22"/>
        </w:rPr>
        <w:t>pawnshop</w:t>
      </w:r>
      <w:r w:rsidR="00CD2953" w:rsidRPr="001E0BB6">
        <w:rPr>
          <w:rFonts w:cs="Times New Roman"/>
          <w:szCs w:val="22"/>
        </w:rPr>
        <w:t xml:space="preserve">—businesses that a minor child doesn’t ordinarily </w:t>
      </w:r>
      <w:r w:rsidR="00894180" w:rsidRPr="001E0BB6">
        <w:rPr>
          <w:rFonts w:cs="Times New Roman"/>
          <w:szCs w:val="22"/>
        </w:rPr>
        <w:t>frequent.</w:t>
      </w:r>
      <w:r w:rsidR="00523B76" w:rsidRPr="001E0BB6">
        <w:rPr>
          <w:rStyle w:val="FootnoteReference"/>
          <w:rFonts w:cs="Times New Roman"/>
          <w:szCs w:val="22"/>
        </w:rPr>
        <w:footnoteReference w:id="45"/>
      </w:r>
      <w:r w:rsidR="00523B76" w:rsidRPr="001E0BB6">
        <w:rPr>
          <w:rFonts w:cs="Times New Roman"/>
          <w:szCs w:val="22"/>
        </w:rPr>
        <w:t xml:space="preserve"> </w:t>
      </w:r>
      <w:r w:rsidR="000A0564" w:rsidRPr="001E0BB6">
        <w:rPr>
          <w:rFonts w:cs="Times New Roman"/>
          <w:szCs w:val="22"/>
        </w:rPr>
        <w:t>Molski’s lawyer was found to have given legal advice to their unrepresented defendants “</w:t>
      </w:r>
      <w:r w:rsidR="000A0564" w:rsidRPr="001E0BB6">
        <w:rPr>
          <w:rFonts w:cs="Times New Roman"/>
          <w:iCs/>
          <w:szCs w:val="22"/>
        </w:rPr>
        <w:t>not</w:t>
      </w:r>
      <w:r w:rsidR="000A0564" w:rsidRPr="001E0BB6">
        <w:rPr>
          <w:rFonts w:cs="Times New Roman"/>
          <w:i/>
          <w:iCs/>
          <w:szCs w:val="22"/>
        </w:rPr>
        <w:t xml:space="preserve"> </w:t>
      </w:r>
      <w:r w:rsidR="000A0564" w:rsidRPr="001E0BB6">
        <w:rPr>
          <w:rFonts w:cs="Times New Roman"/>
          <w:szCs w:val="22"/>
        </w:rPr>
        <w:t>to retain a lawyer and not to make changes to improve the accessibility of their premises while litigation was pending.”</w:t>
      </w:r>
      <w:r w:rsidR="000A0564" w:rsidRPr="001E0BB6">
        <w:rPr>
          <w:rStyle w:val="FootnoteReference"/>
          <w:rFonts w:cs="Times New Roman"/>
          <w:szCs w:val="22"/>
        </w:rPr>
        <w:footnoteReference w:id="46"/>
      </w:r>
      <w:r w:rsidR="00CB694A" w:rsidRPr="001E0BB6">
        <w:rPr>
          <w:rFonts w:cs="Times New Roman"/>
          <w:szCs w:val="22"/>
        </w:rPr>
        <w:t xml:space="preserve"> </w:t>
      </w:r>
      <w:r w:rsidR="001B45B1" w:rsidRPr="001E0BB6">
        <w:rPr>
          <w:rFonts w:cs="Times New Roman"/>
          <w:szCs w:val="22"/>
        </w:rPr>
        <w:t xml:space="preserve">But most importantly, </w:t>
      </w:r>
      <w:r w:rsidR="00C94B61" w:rsidRPr="001E0BB6">
        <w:rPr>
          <w:rFonts w:cs="Times New Roman"/>
          <w:szCs w:val="22"/>
        </w:rPr>
        <w:t xml:space="preserve">these lawyers are often known to </w:t>
      </w:r>
      <w:r w:rsidR="002E188B" w:rsidRPr="001E0BB6">
        <w:rPr>
          <w:rFonts w:eastAsia="Times" w:cs="Times New Roman"/>
          <w:szCs w:val="22"/>
        </w:rPr>
        <w:t>fail to follow through</w:t>
      </w:r>
      <w:r w:rsidR="00C94B61" w:rsidRPr="001E0BB6">
        <w:rPr>
          <w:rFonts w:eastAsia="Times" w:cs="Times New Roman"/>
          <w:szCs w:val="22"/>
        </w:rPr>
        <w:t xml:space="preserve">, upon obtaining a settlement, to ensure that the </w:t>
      </w:r>
      <w:r w:rsidR="002E188B" w:rsidRPr="001E0BB6">
        <w:rPr>
          <w:rFonts w:eastAsia="Times" w:cs="Times New Roman"/>
          <w:szCs w:val="22"/>
        </w:rPr>
        <w:t xml:space="preserve">defendants </w:t>
      </w:r>
      <w:r w:rsidR="00C94B61" w:rsidRPr="001E0BB6">
        <w:rPr>
          <w:rFonts w:eastAsia="Times" w:cs="Times New Roman"/>
          <w:szCs w:val="22"/>
        </w:rPr>
        <w:t>have corrected</w:t>
      </w:r>
      <w:r w:rsidR="002E188B" w:rsidRPr="001E0BB6">
        <w:rPr>
          <w:rFonts w:eastAsia="Times" w:cs="Times New Roman"/>
          <w:szCs w:val="22"/>
        </w:rPr>
        <w:t xml:space="preserve"> the violations.</w:t>
      </w:r>
      <w:bookmarkStart w:id="17" w:name="_Ref354949068"/>
      <w:r w:rsidR="002E188B" w:rsidRPr="001E0BB6">
        <w:rPr>
          <w:rStyle w:val="FootnoteReference"/>
          <w:rFonts w:eastAsia="Times" w:cs="Times New Roman"/>
          <w:szCs w:val="22"/>
        </w:rPr>
        <w:footnoteReference w:id="47"/>
      </w:r>
      <w:bookmarkEnd w:id="17"/>
    </w:p>
    <w:p w14:paraId="67C1682E" w14:textId="23DCA8AB" w:rsidR="0052339D" w:rsidRPr="001E0BB6" w:rsidRDefault="005C4402" w:rsidP="001E0BB6">
      <w:pPr>
        <w:tabs>
          <w:tab w:val="left" w:pos="720"/>
        </w:tabs>
        <w:spacing w:line="480" w:lineRule="auto"/>
        <w:contextualSpacing/>
        <w:rPr>
          <w:rFonts w:eastAsia="Times" w:cs="Times New Roman"/>
          <w:szCs w:val="22"/>
        </w:rPr>
      </w:pPr>
      <w:r w:rsidRPr="001E0BB6">
        <w:rPr>
          <w:rFonts w:cs="Times New Roman"/>
          <w:szCs w:val="22"/>
        </w:rPr>
        <w:tab/>
      </w:r>
      <w:r w:rsidR="00C94B61" w:rsidRPr="001E0BB6">
        <w:rPr>
          <w:rFonts w:cs="Times New Roman"/>
          <w:szCs w:val="22"/>
        </w:rPr>
        <w:t>In the mean time, t</w:t>
      </w:r>
      <w:r w:rsidR="00791E4B" w:rsidRPr="001E0BB6">
        <w:rPr>
          <w:rFonts w:cs="Times New Roman"/>
          <w:szCs w:val="22"/>
        </w:rPr>
        <w:t xml:space="preserve">he past few years have witnessed </w:t>
      </w:r>
      <w:r w:rsidR="0097397A" w:rsidRPr="001E0BB6">
        <w:rPr>
          <w:rFonts w:cs="Times New Roman"/>
          <w:szCs w:val="22"/>
        </w:rPr>
        <w:t>an explosive</w:t>
      </w:r>
      <w:r w:rsidR="00C94B61" w:rsidRPr="001E0BB6">
        <w:rPr>
          <w:rFonts w:cs="Times New Roman"/>
          <w:szCs w:val="22"/>
        </w:rPr>
        <w:t xml:space="preserve"> </w:t>
      </w:r>
      <w:r w:rsidR="00791E4B" w:rsidRPr="001E0BB6">
        <w:rPr>
          <w:rFonts w:cs="Times New Roman"/>
          <w:szCs w:val="22"/>
        </w:rPr>
        <w:t>growth</w:t>
      </w:r>
      <w:r w:rsidRPr="001E0BB6">
        <w:rPr>
          <w:rFonts w:cs="Times New Roman"/>
          <w:szCs w:val="22"/>
        </w:rPr>
        <w:t xml:space="preserve"> </w:t>
      </w:r>
      <w:r w:rsidR="00767DBA" w:rsidRPr="001E0BB6">
        <w:rPr>
          <w:rFonts w:cs="Times New Roman"/>
          <w:szCs w:val="22"/>
        </w:rPr>
        <w:t xml:space="preserve">of </w:t>
      </w:r>
      <w:r w:rsidR="0080752D" w:rsidRPr="001E0BB6">
        <w:rPr>
          <w:rFonts w:cs="Times New Roman"/>
          <w:szCs w:val="22"/>
        </w:rPr>
        <w:t>serial accessibility lawsuits</w:t>
      </w:r>
      <w:r w:rsidR="00C94B61" w:rsidRPr="001E0BB6">
        <w:rPr>
          <w:rFonts w:cs="Times New Roman"/>
          <w:szCs w:val="22"/>
        </w:rPr>
        <w:t xml:space="preserve"> nationwide</w:t>
      </w:r>
      <w:r w:rsidR="001B1CF7" w:rsidRPr="001E0BB6">
        <w:rPr>
          <w:rFonts w:cs="Times New Roman"/>
          <w:szCs w:val="22"/>
        </w:rPr>
        <w:t xml:space="preserve">, causing concerns </w:t>
      </w:r>
      <w:r w:rsidR="00467048" w:rsidRPr="001E0BB6">
        <w:rPr>
          <w:rFonts w:cs="Times New Roman"/>
          <w:szCs w:val="22"/>
        </w:rPr>
        <w:t xml:space="preserve">in </w:t>
      </w:r>
      <w:r w:rsidR="001B10E5" w:rsidRPr="001E0BB6">
        <w:rPr>
          <w:rFonts w:cs="Times New Roman"/>
          <w:szCs w:val="22"/>
        </w:rPr>
        <w:t>Florida</w:t>
      </w:r>
      <w:r w:rsidR="00467048" w:rsidRPr="001E0BB6">
        <w:rPr>
          <w:rFonts w:cs="Times New Roman"/>
          <w:szCs w:val="22"/>
        </w:rPr>
        <w:t>,</w:t>
      </w:r>
      <w:r w:rsidR="00235CCB" w:rsidRPr="001E0BB6">
        <w:rPr>
          <w:rStyle w:val="FootnoteReference"/>
          <w:rFonts w:cs="Times New Roman"/>
          <w:szCs w:val="22"/>
        </w:rPr>
        <w:footnoteReference w:id="48"/>
      </w:r>
      <w:r w:rsidR="00235CCB" w:rsidRPr="001E0BB6">
        <w:rPr>
          <w:rFonts w:cs="Times New Roman"/>
          <w:szCs w:val="22"/>
        </w:rPr>
        <w:t xml:space="preserve"> </w:t>
      </w:r>
      <w:r w:rsidR="00467048" w:rsidRPr="001E0BB6">
        <w:rPr>
          <w:rFonts w:cs="Times New Roman"/>
          <w:szCs w:val="22"/>
        </w:rPr>
        <w:t>Pennsylvania,</w:t>
      </w:r>
      <w:r w:rsidR="00467048" w:rsidRPr="001E0BB6">
        <w:rPr>
          <w:rStyle w:val="FootnoteReference"/>
          <w:rFonts w:cs="Times New Roman"/>
          <w:szCs w:val="22"/>
        </w:rPr>
        <w:footnoteReference w:id="49"/>
      </w:r>
      <w:r w:rsidR="00467048" w:rsidRPr="001E0BB6">
        <w:rPr>
          <w:rFonts w:cs="Times New Roman"/>
          <w:szCs w:val="22"/>
        </w:rPr>
        <w:t xml:space="preserve"> Illinois,</w:t>
      </w:r>
      <w:r w:rsidR="00467048" w:rsidRPr="001E0BB6">
        <w:rPr>
          <w:rStyle w:val="FootnoteReference"/>
          <w:rFonts w:cs="Times New Roman"/>
          <w:szCs w:val="22"/>
        </w:rPr>
        <w:footnoteReference w:id="50"/>
      </w:r>
      <w:r w:rsidR="00467048" w:rsidRPr="001E0BB6">
        <w:rPr>
          <w:rFonts w:cs="Times New Roman"/>
          <w:szCs w:val="22"/>
        </w:rPr>
        <w:t xml:space="preserve"> </w:t>
      </w:r>
      <w:r w:rsidR="005851D4" w:rsidRPr="001E0BB6">
        <w:rPr>
          <w:rFonts w:cs="Times New Roman"/>
          <w:szCs w:val="22"/>
        </w:rPr>
        <w:t>Arizona,</w:t>
      </w:r>
      <w:r w:rsidR="005851D4" w:rsidRPr="001E0BB6">
        <w:rPr>
          <w:rStyle w:val="FootnoteReference"/>
          <w:rFonts w:cs="Times New Roman"/>
          <w:szCs w:val="22"/>
        </w:rPr>
        <w:footnoteReference w:id="51"/>
      </w:r>
      <w:r w:rsidR="00765C0A" w:rsidRPr="001E0BB6">
        <w:rPr>
          <w:rFonts w:cs="Times New Roman"/>
          <w:szCs w:val="22"/>
        </w:rPr>
        <w:t xml:space="preserve"> </w:t>
      </w:r>
      <w:r w:rsidR="00791E4B" w:rsidRPr="001E0BB6">
        <w:rPr>
          <w:rFonts w:cs="Times New Roman"/>
          <w:szCs w:val="22"/>
        </w:rPr>
        <w:t xml:space="preserve">and </w:t>
      </w:r>
      <w:r w:rsidR="00467048" w:rsidRPr="001E0BB6">
        <w:rPr>
          <w:rFonts w:cs="Times New Roman"/>
          <w:szCs w:val="22"/>
        </w:rPr>
        <w:t>Texas</w:t>
      </w:r>
      <w:r w:rsidR="00235CCB" w:rsidRPr="001E0BB6">
        <w:rPr>
          <w:rStyle w:val="FootnoteReference"/>
          <w:rFonts w:cs="Times New Roman"/>
          <w:szCs w:val="22"/>
        </w:rPr>
        <w:footnoteReference w:id="52"/>
      </w:r>
      <w:r w:rsidR="00000223" w:rsidRPr="001E0BB6">
        <w:rPr>
          <w:rFonts w:cs="Times New Roman"/>
          <w:szCs w:val="22"/>
        </w:rPr>
        <w:t xml:space="preserve"> </w:t>
      </w:r>
      <w:r w:rsidR="00791E4B" w:rsidRPr="001E0BB6">
        <w:rPr>
          <w:rFonts w:cs="Times New Roman"/>
          <w:szCs w:val="22"/>
        </w:rPr>
        <w:t xml:space="preserve">that </w:t>
      </w:r>
      <w:r w:rsidR="00791E4B" w:rsidRPr="001E0BB6">
        <w:rPr>
          <w:rFonts w:cs="Times New Roman"/>
          <w:szCs w:val="22"/>
        </w:rPr>
        <w:lastRenderedPageBreak/>
        <w:t xml:space="preserve">Congress </w:t>
      </w:r>
      <w:r w:rsidR="001B1CF7" w:rsidRPr="001E0BB6">
        <w:rPr>
          <w:rFonts w:cs="Times New Roman"/>
          <w:szCs w:val="22"/>
        </w:rPr>
        <w:t>is</w:t>
      </w:r>
      <w:r w:rsidR="00791E4B" w:rsidRPr="001E0BB6">
        <w:rPr>
          <w:rFonts w:cs="Times New Roman"/>
          <w:szCs w:val="22"/>
        </w:rPr>
        <w:t xml:space="preserve"> </w:t>
      </w:r>
      <w:r w:rsidR="001B1CF7" w:rsidRPr="001E0BB6">
        <w:rPr>
          <w:rFonts w:cs="Times New Roman"/>
          <w:szCs w:val="22"/>
        </w:rPr>
        <w:t>currently considering</w:t>
      </w:r>
      <w:r w:rsidR="004A76C4" w:rsidRPr="001E0BB6">
        <w:rPr>
          <w:rFonts w:cs="Times New Roman"/>
          <w:szCs w:val="22"/>
        </w:rPr>
        <w:t xml:space="preserve"> amending Title III’s standing rules </w:t>
      </w:r>
      <w:r w:rsidR="001B1CF7" w:rsidRPr="001E0BB6">
        <w:rPr>
          <w:rFonts w:cs="Times New Roman"/>
          <w:szCs w:val="22"/>
        </w:rPr>
        <w:t xml:space="preserve">to be </w:t>
      </w:r>
      <w:r w:rsidR="004A76C4" w:rsidRPr="001E0BB6">
        <w:rPr>
          <w:rFonts w:cs="Times New Roman"/>
          <w:szCs w:val="22"/>
        </w:rPr>
        <w:t>more restrictive</w:t>
      </w:r>
      <w:r w:rsidR="00791E4B" w:rsidRPr="001E0BB6">
        <w:rPr>
          <w:rFonts w:cs="Times New Roman"/>
          <w:szCs w:val="22"/>
        </w:rPr>
        <w:t>.</w:t>
      </w:r>
      <w:r w:rsidR="00831728" w:rsidRPr="001E0BB6">
        <w:rPr>
          <w:rStyle w:val="FootnoteReference"/>
          <w:rFonts w:cs="Times New Roman"/>
          <w:szCs w:val="22"/>
        </w:rPr>
        <w:footnoteReference w:id="53"/>
      </w:r>
      <w:r w:rsidR="00000223" w:rsidRPr="001E0BB6">
        <w:rPr>
          <w:rFonts w:cs="Times New Roman"/>
          <w:szCs w:val="22"/>
        </w:rPr>
        <w:t xml:space="preserve"> </w:t>
      </w:r>
      <w:r w:rsidR="00894180" w:rsidRPr="001E0BB6">
        <w:rPr>
          <w:rFonts w:cs="Times New Roman"/>
          <w:szCs w:val="22"/>
        </w:rPr>
        <w:t>Professor Bagenstos and many other</w:t>
      </w:r>
      <w:r w:rsidR="002E188B" w:rsidRPr="001E0BB6">
        <w:rPr>
          <w:rFonts w:cs="Times New Roman"/>
          <w:szCs w:val="22"/>
        </w:rPr>
        <w:t>s argue</w:t>
      </w:r>
      <w:r w:rsidR="00894180" w:rsidRPr="001E0BB6">
        <w:rPr>
          <w:rFonts w:cs="Times New Roman"/>
          <w:szCs w:val="22"/>
        </w:rPr>
        <w:t xml:space="preserve"> that </w:t>
      </w:r>
      <w:r w:rsidR="001B1CF7" w:rsidRPr="001E0BB6">
        <w:rPr>
          <w:rFonts w:cs="Times New Roman"/>
          <w:szCs w:val="22"/>
        </w:rPr>
        <w:t>the number of these</w:t>
      </w:r>
      <w:r w:rsidR="00C94B61" w:rsidRPr="001E0BB6">
        <w:rPr>
          <w:rFonts w:cs="Times New Roman"/>
          <w:szCs w:val="22"/>
        </w:rPr>
        <w:t xml:space="preserve"> serial lawsuits </w:t>
      </w:r>
      <w:r w:rsidR="002E188B" w:rsidRPr="001E0BB6">
        <w:rPr>
          <w:rFonts w:cs="Times New Roman"/>
          <w:szCs w:val="22"/>
        </w:rPr>
        <w:t>provides a helpful indicator</w:t>
      </w:r>
      <w:r w:rsidR="00894180" w:rsidRPr="001E0BB6">
        <w:rPr>
          <w:rFonts w:cs="Times New Roman"/>
          <w:szCs w:val="22"/>
        </w:rPr>
        <w:t xml:space="preserve"> of </w:t>
      </w:r>
      <w:r w:rsidR="00C94B61" w:rsidRPr="001E0BB6">
        <w:rPr>
          <w:rFonts w:cs="Times New Roman"/>
          <w:szCs w:val="22"/>
        </w:rPr>
        <w:t xml:space="preserve">the </w:t>
      </w:r>
      <w:r w:rsidR="00894180" w:rsidRPr="001E0BB6">
        <w:rPr>
          <w:rFonts w:cs="Times New Roman"/>
          <w:szCs w:val="22"/>
        </w:rPr>
        <w:t>wide</w:t>
      </w:r>
      <w:r w:rsidR="002E188B" w:rsidRPr="001E0BB6">
        <w:rPr>
          <w:rFonts w:cs="Times New Roman"/>
          <w:szCs w:val="22"/>
        </w:rPr>
        <w:t>spread noncompliance of the ADA</w:t>
      </w:r>
      <w:r w:rsidR="00894180" w:rsidRPr="001E0BB6">
        <w:rPr>
          <w:rFonts w:cs="Times New Roman"/>
          <w:szCs w:val="22"/>
        </w:rPr>
        <w:t>.</w:t>
      </w:r>
      <w:r w:rsidR="003B30EC" w:rsidRPr="001E0BB6">
        <w:rPr>
          <w:rStyle w:val="FootnoteReference"/>
          <w:rFonts w:eastAsia="Times" w:cs="Times New Roman"/>
          <w:szCs w:val="22"/>
        </w:rPr>
        <w:footnoteReference w:id="54"/>
      </w:r>
      <w:r w:rsidR="003B30EC" w:rsidRPr="001E0BB6">
        <w:rPr>
          <w:rFonts w:eastAsia="Times" w:cs="Times New Roman"/>
          <w:szCs w:val="22"/>
        </w:rPr>
        <w:t xml:space="preserve"> </w:t>
      </w:r>
      <w:r w:rsidR="0052339D" w:rsidRPr="001E0BB6">
        <w:rPr>
          <w:rFonts w:cs="Times New Roman"/>
          <w:szCs w:val="22"/>
        </w:rPr>
        <w:t xml:space="preserve">Indeed, </w:t>
      </w:r>
      <w:r w:rsidR="0052339D" w:rsidRPr="001E0BB6">
        <w:rPr>
          <w:rFonts w:eastAsia="Times" w:cs="Times New Roman"/>
          <w:szCs w:val="22"/>
        </w:rPr>
        <w:t>the sh</w:t>
      </w:r>
      <w:r w:rsidR="004A76C4" w:rsidRPr="001E0BB6">
        <w:rPr>
          <w:rFonts w:eastAsia="Times" w:cs="Times New Roman"/>
          <w:szCs w:val="22"/>
        </w:rPr>
        <w:t>e</w:t>
      </w:r>
      <w:r w:rsidR="007E464E">
        <w:rPr>
          <w:rFonts w:eastAsia="Times" w:cs="Times New Roman"/>
          <w:szCs w:val="22"/>
        </w:rPr>
        <w:t xml:space="preserve">er number of lawsuits by itself, even if profit-motivated, </w:t>
      </w:r>
      <w:r w:rsidR="0052339D" w:rsidRPr="001E0BB6">
        <w:rPr>
          <w:rFonts w:eastAsia="Times" w:cs="Times New Roman"/>
          <w:szCs w:val="22"/>
        </w:rPr>
        <w:t xml:space="preserve">does not provide a cause for concern </w:t>
      </w:r>
      <w:r w:rsidR="0052339D" w:rsidRPr="001E0BB6">
        <w:rPr>
          <w:rFonts w:cs="Times New Roman"/>
          <w:szCs w:val="22"/>
        </w:rPr>
        <w:t xml:space="preserve">if </w:t>
      </w:r>
      <w:r w:rsidR="004A76C4" w:rsidRPr="001E0BB6">
        <w:rPr>
          <w:rFonts w:cs="Times New Roman"/>
          <w:szCs w:val="22"/>
        </w:rPr>
        <w:t>it furthers</w:t>
      </w:r>
      <w:r w:rsidR="0052339D" w:rsidRPr="001E0BB6">
        <w:rPr>
          <w:rFonts w:cs="Times New Roman"/>
          <w:szCs w:val="22"/>
        </w:rPr>
        <w:t xml:space="preserve"> the ADA’s goal of improving accessibility and remedying the widespread discrimination against the disabled individuals.</w:t>
      </w:r>
      <w:r w:rsidR="0052339D" w:rsidRPr="001E0BB6">
        <w:rPr>
          <w:rStyle w:val="FootnoteReference"/>
          <w:rFonts w:eastAsia="Times" w:cs="Times New Roman"/>
          <w:szCs w:val="22"/>
        </w:rPr>
        <w:footnoteReference w:id="55"/>
      </w:r>
      <w:r w:rsidR="0052339D" w:rsidRPr="001E0BB6">
        <w:rPr>
          <w:rFonts w:eastAsia="Times" w:cs="Times New Roman"/>
          <w:szCs w:val="22"/>
        </w:rPr>
        <w:t xml:space="preserve"> </w:t>
      </w:r>
      <w:r w:rsidR="0052339D" w:rsidRPr="001E0BB6">
        <w:rPr>
          <w:rFonts w:cs="Times New Roman"/>
          <w:szCs w:val="22"/>
        </w:rPr>
        <w:t xml:space="preserve">However, Title III </w:t>
      </w:r>
      <w:r w:rsidR="000105C4" w:rsidRPr="001E0BB6">
        <w:rPr>
          <w:rFonts w:cs="Times New Roman"/>
          <w:szCs w:val="22"/>
        </w:rPr>
        <w:t>remains</w:t>
      </w:r>
      <w:r w:rsidR="00894180" w:rsidRPr="001E0BB6">
        <w:rPr>
          <w:rFonts w:cs="Times New Roman"/>
          <w:szCs w:val="22"/>
        </w:rPr>
        <w:t xml:space="preserve"> remarkably unenforced</w:t>
      </w:r>
      <w:r w:rsidR="000105C4" w:rsidRPr="001E0BB6">
        <w:rPr>
          <w:rFonts w:cs="Times New Roman"/>
          <w:szCs w:val="22"/>
        </w:rPr>
        <w:t xml:space="preserve"> </w:t>
      </w:r>
      <w:r w:rsidR="0080752D" w:rsidRPr="001E0BB6">
        <w:rPr>
          <w:rFonts w:cs="Times New Roman"/>
          <w:szCs w:val="22"/>
        </w:rPr>
        <w:t>to this day, and the</w:t>
      </w:r>
      <w:r w:rsidR="00B34342" w:rsidRPr="001E0BB6">
        <w:rPr>
          <w:rFonts w:cs="Times New Roman"/>
          <w:szCs w:val="22"/>
        </w:rPr>
        <w:t xml:space="preserve"> </w:t>
      </w:r>
      <w:r w:rsidR="0052339D" w:rsidRPr="001E0BB6">
        <w:rPr>
          <w:rFonts w:cs="Times New Roman"/>
          <w:szCs w:val="22"/>
        </w:rPr>
        <w:t>persisting</w:t>
      </w:r>
      <w:r w:rsidR="0080752D" w:rsidRPr="001E0BB6">
        <w:rPr>
          <w:rFonts w:cs="Times New Roman"/>
          <w:szCs w:val="22"/>
        </w:rPr>
        <w:t xml:space="preserve"> widespread</w:t>
      </w:r>
      <w:r w:rsidR="0052339D" w:rsidRPr="001E0BB6">
        <w:rPr>
          <w:rFonts w:cs="Times New Roman"/>
          <w:szCs w:val="22"/>
        </w:rPr>
        <w:t xml:space="preserve"> noncompliance </w:t>
      </w:r>
      <w:r w:rsidR="0080752D" w:rsidRPr="001E0BB6">
        <w:rPr>
          <w:rFonts w:cs="Times New Roman"/>
          <w:szCs w:val="22"/>
        </w:rPr>
        <w:t>notwithstanding the explosive growth in the number of lawsuits</w:t>
      </w:r>
      <w:r w:rsidR="0052339D" w:rsidRPr="001E0BB6">
        <w:rPr>
          <w:rFonts w:cs="Times New Roman"/>
          <w:szCs w:val="22"/>
        </w:rPr>
        <w:t xml:space="preserve"> hints </w:t>
      </w:r>
      <w:r w:rsidR="0052339D" w:rsidRPr="001E0BB6">
        <w:rPr>
          <w:rFonts w:eastAsia="Times" w:cs="Times New Roman"/>
          <w:szCs w:val="22"/>
        </w:rPr>
        <w:t xml:space="preserve">that </w:t>
      </w:r>
      <w:r w:rsidR="001B1CF7" w:rsidRPr="001E0BB6">
        <w:rPr>
          <w:rFonts w:eastAsia="Times" w:cs="Times New Roman"/>
          <w:szCs w:val="22"/>
        </w:rPr>
        <w:t>such</w:t>
      </w:r>
      <w:r w:rsidR="0052339D" w:rsidRPr="001E0BB6">
        <w:rPr>
          <w:rFonts w:eastAsia="Times" w:cs="Times New Roman"/>
          <w:szCs w:val="22"/>
        </w:rPr>
        <w:t xml:space="preserve"> </w:t>
      </w:r>
      <w:r w:rsidR="0080752D" w:rsidRPr="001E0BB6">
        <w:rPr>
          <w:rFonts w:eastAsia="Times" w:cs="Times New Roman"/>
          <w:szCs w:val="22"/>
        </w:rPr>
        <w:t xml:space="preserve">lawsuits do little to help the situation. </w:t>
      </w:r>
      <w:r w:rsidR="001B1CF7" w:rsidRPr="001E0BB6">
        <w:rPr>
          <w:rFonts w:eastAsia="Times" w:cs="Times New Roman"/>
          <w:szCs w:val="22"/>
        </w:rPr>
        <w:t xml:space="preserve">Indeed, the </w:t>
      </w:r>
      <w:r w:rsidR="0052339D" w:rsidRPr="001E0BB6">
        <w:rPr>
          <w:rFonts w:eastAsia="Times" w:cs="Times New Roman"/>
          <w:szCs w:val="22"/>
        </w:rPr>
        <w:t xml:space="preserve">source of noncompliance </w:t>
      </w:r>
      <w:r w:rsidR="0080752D" w:rsidRPr="001E0BB6">
        <w:rPr>
          <w:rFonts w:eastAsia="Times" w:cs="Times New Roman"/>
          <w:szCs w:val="22"/>
        </w:rPr>
        <w:t>lies</w:t>
      </w:r>
      <w:r w:rsidR="0052339D" w:rsidRPr="001E0BB6">
        <w:rPr>
          <w:rFonts w:eastAsia="Times" w:cs="Times New Roman"/>
          <w:szCs w:val="22"/>
        </w:rPr>
        <w:t xml:space="preserve"> elsewhere.</w:t>
      </w:r>
    </w:p>
    <w:p w14:paraId="5A7EA322" w14:textId="432A6FE5" w:rsidR="001B1CF7" w:rsidRPr="001E0BB6" w:rsidRDefault="001B1CF7" w:rsidP="001E0BB6">
      <w:pPr>
        <w:pStyle w:val="ListParagraph"/>
        <w:numPr>
          <w:ilvl w:val="0"/>
          <w:numId w:val="35"/>
        </w:numPr>
        <w:tabs>
          <w:tab w:val="left" w:pos="720"/>
        </w:tabs>
        <w:spacing w:line="480" w:lineRule="auto"/>
        <w:rPr>
          <w:rFonts w:eastAsia="Times" w:cs="Times New Roman"/>
          <w:szCs w:val="22"/>
          <w:u w:val="single"/>
        </w:rPr>
      </w:pPr>
      <w:r w:rsidRPr="001E0BB6">
        <w:rPr>
          <w:rFonts w:eastAsia="Times" w:cs="Times New Roman"/>
          <w:szCs w:val="22"/>
          <w:u w:val="single"/>
        </w:rPr>
        <w:t>Source of Noncompliance</w:t>
      </w:r>
    </w:p>
    <w:p w14:paraId="4F0BA9F6" w14:textId="2352A127" w:rsidR="007C5400" w:rsidRPr="001E0BB6" w:rsidRDefault="001B1CF7" w:rsidP="001E0BB6">
      <w:pPr>
        <w:tabs>
          <w:tab w:val="left" w:pos="720"/>
        </w:tabs>
        <w:spacing w:line="480" w:lineRule="auto"/>
        <w:contextualSpacing/>
        <w:rPr>
          <w:rFonts w:eastAsia="Times" w:cs="Times New Roman"/>
          <w:szCs w:val="22"/>
        </w:rPr>
      </w:pPr>
      <w:r w:rsidRPr="001E0BB6">
        <w:rPr>
          <w:rFonts w:eastAsia="Times" w:cs="Times New Roman"/>
          <w:szCs w:val="22"/>
        </w:rPr>
        <w:tab/>
      </w:r>
      <w:r w:rsidR="000105C4" w:rsidRPr="001E0BB6">
        <w:rPr>
          <w:rFonts w:eastAsia="Times" w:cs="Times New Roman"/>
          <w:szCs w:val="22"/>
        </w:rPr>
        <w:t xml:space="preserve">A major source of the </w:t>
      </w:r>
      <w:r w:rsidR="0006028D" w:rsidRPr="001E0BB6">
        <w:rPr>
          <w:rFonts w:eastAsia="Times" w:cs="Times New Roman"/>
          <w:szCs w:val="22"/>
        </w:rPr>
        <w:t>widespr</w:t>
      </w:r>
      <w:r w:rsidR="000105C4" w:rsidRPr="001E0BB6">
        <w:rPr>
          <w:rFonts w:eastAsia="Times" w:cs="Times New Roman"/>
          <w:szCs w:val="22"/>
        </w:rPr>
        <w:t xml:space="preserve">ead noncompliance </w:t>
      </w:r>
      <w:r w:rsidR="0016699D" w:rsidRPr="001E0BB6">
        <w:rPr>
          <w:rFonts w:eastAsia="Times" w:cs="Times New Roman"/>
          <w:szCs w:val="22"/>
        </w:rPr>
        <w:t>touch</w:t>
      </w:r>
      <w:r w:rsidR="000105C4" w:rsidRPr="001E0BB6">
        <w:rPr>
          <w:rFonts w:eastAsia="Times" w:cs="Times New Roman"/>
          <w:szCs w:val="22"/>
        </w:rPr>
        <w:t>es</w:t>
      </w:r>
      <w:r w:rsidR="0016699D" w:rsidRPr="001E0BB6">
        <w:rPr>
          <w:rFonts w:eastAsia="Times" w:cs="Times New Roman"/>
          <w:szCs w:val="22"/>
        </w:rPr>
        <w:t xml:space="preserve"> upon </w:t>
      </w:r>
      <w:r w:rsidR="0006028D" w:rsidRPr="001E0BB6">
        <w:rPr>
          <w:rFonts w:eastAsia="Times" w:cs="Times New Roman"/>
          <w:szCs w:val="22"/>
        </w:rPr>
        <w:t>the very</w:t>
      </w:r>
      <w:r w:rsidR="0016699D" w:rsidRPr="001E0BB6">
        <w:rPr>
          <w:rFonts w:eastAsia="Times" w:cs="Times New Roman"/>
          <w:szCs w:val="22"/>
        </w:rPr>
        <w:t xml:space="preserve"> </w:t>
      </w:r>
      <w:r w:rsidRPr="001E0BB6">
        <w:rPr>
          <w:rFonts w:eastAsia="Times" w:cs="Times New Roman"/>
          <w:szCs w:val="22"/>
        </w:rPr>
        <w:t>factor</w:t>
      </w:r>
      <w:r w:rsidR="00FA5794" w:rsidRPr="001E0BB6">
        <w:rPr>
          <w:rFonts w:eastAsia="Times" w:cs="Times New Roman"/>
          <w:szCs w:val="22"/>
        </w:rPr>
        <w:t xml:space="preserve"> that make</w:t>
      </w:r>
      <w:r w:rsidRPr="001E0BB6">
        <w:rPr>
          <w:rFonts w:eastAsia="Times" w:cs="Times New Roman"/>
          <w:szCs w:val="22"/>
        </w:rPr>
        <w:t>s</w:t>
      </w:r>
      <w:r w:rsidR="0016699D" w:rsidRPr="001E0BB6">
        <w:rPr>
          <w:rFonts w:eastAsia="Times" w:cs="Times New Roman"/>
          <w:szCs w:val="22"/>
        </w:rPr>
        <w:t xml:space="preserve"> </w:t>
      </w:r>
      <w:r w:rsidR="000105C4" w:rsidRPr="001E0BB6">
        <w:rPr>
          <w:rFonts w:eastAsia="Times" w:cs="Times New Roman"/>
          <w:szCs w:val="22"/>
        </w:rPr>
        <w:t xml:space="preserve">the </w:t>
      </w:r>
      <w:r w:rsidRPr="001E0BB6">
        <w:rPr>
          <w:rFonts w:eastAsia="Times" w:cs="Times New Roman"/>
          <w:szCs w:val="22"/>
        </w:rPr>
        <w:t>Title III</w:t>
      </w:r>
      <w:r w:rsidR="000105C4" w:rsidRPr="001E0BB6">
        <w:rPr>
          <w:rFonts w:eastAsia="Times" w:cs="Times New Roman"/>
          <w:szCs w:val="22"/>
        </w:rPr>
        <w:t xml:space="preserve"> </w:t>
      </w:r>
      <w:r w:rsidR="0006028D" w:rsidRPr="001E0BB6">
        <w:rPr>
          <w:rFonts w:eastAsia="Times" w:cs="Times New Roman"/>
          <w:szCs w:val="22"/>
        </w:rPr>
        <w:t xml:space="preserve">an </w:t>
      </w:r>
      <w:r w:rsidR="00FA5794" w:rsidRPr="001E0BB6">
        <w:rPr>
          <w:rFonts w:eastAsia="Times" w:cs="Times New Roman"/>
          <w:szCs w:val="22"/>
        </w:rPr>
        <w:t xml:space="preserve">attractive </w:t>
      </w:r>
      <w:r w:rsidR="0006028D" w:rsidRPr="001E0BB6">
        <w:rPr>
          <w:rFonts w:eastAsia="Times" w:cs="Times New Roman"/>
          <w:szCs w:val="22"/>
        </w:rPr>
        <w:t>target for abuse</w:t>
      </w:r>
      <w:r w:rsidRPr="001E0BB6">
        <w:rPr>
          <w:rFonts w:eastAsia="Times" w:cs="Times New Roman"/>
          <w:szCs w:val="22"/>
        </w:rPr>
        <w:t>: complexity of the regulations. An illustrative example is found in</w:t>
      </w:r>
      <w:r w:rsidR="00254A1C">
        <w:rPr>
          <w:rFonts w:eastAsia="Times" w:cs="Times New Roman"/>
          <w:szCs w:val="22"/>
        </w:rPr>
        <w:t xml:space="preserve"> section</w:t>
      </w:r>
      <w:r w:rsidRPr="001E0BB6">
        <w:rPr>
          <w:rStyle w:val="ssleftalign"/>
          <w:rFonts w:cs="Times New Roman"/>
          <w:szCs w:val="22"/>
        </w:rPr>
        <w:t xml:space="preserve"> 603.3 of the </w:t>
      </w:r>
      <w:r w:rsidRPr="001E0BB6">
        <w:rPr>
          <w:rFonts w:eastAsia="Times" w:cs="Times New Roman"/>
          <w:szCs w:val="22"/>
        </w:rPr>
        <w:t xml:space="preserve">2010 </w:t>
      </w:r>
      <w:r w:rsidR="00A910A3" w:rsidRPr="001E0BB6">
        <w:rPr>
          <w:rFonts w:cs="Times New Roman"/>
          <w:szCs w:val="22"/>
        </w:rPr>
        <w:t xml:space="preserve">Accessibility Guidelines, </w:t>
      </w:r>
      <w:r w:rsidRPr="001E0BB6">
        <w:rPr>
          <w:rFonts w:cs="Times New Roman"/>
          <w:szCs w:val="22"/>
        </w:rPr>
        <w:t xml:space="preserve">a provision </w:t>
      </w:r>
      <w:r w:rsidR="00F6300A" w:rsidRPr="001E0BB6">
        <w:rPr>
          <w:rFonts w:cs="Times New Roman"/>
          <w:szCs w:val="22"/>
        </w:rPr>
        <w:t>governing</w:t>
      </w:r>
      <w:r w:rsidR="00C207F1" w:rsidRPr="001E0BB6">
        <w:rPr>
          <w:rFonts w:cs="Times New Roman"/>
          <w:szCs w:val="22"/>
        </w:rPr>
        <w:t xml:space="preserve"> the location </w:t>
      </w:r>
      <w:r w:rsidR="00E30405" w:rsidRPr="001E0BB6">
        <w:rPr>
          <w:rFonts w:cs="Times New Roman"/>
          <w:szCs w:val="22"/>
        </w:rPr>
        <w:t xml:space="preserve">of </w:t>
      </w:r>
      <w:r w:rsidR="00C207F1" w:rsidRPr="001E0BB6">
        <w:rPr>
          <w:rFonts w:cs="Times New Roman"/>
          <w:szCs w:val="22"/>
        </w:rPr>
        <w:t>a bathroom door</w:t>
      </w:r>
      <w:r w:rsidR="00094666" w:rsidRPr="001E0BB6">
        <w:rPr>
          <w:rFonts w:cs="Times New Roman"/>
          <w:szCs w:val="22"/>
        </w:rPr>
        <w:t>:</w:t>
      </w:r>
      <w:r w:rsidR="00263554" w:rsidRPr="001E0BB6">
        <w:rPr>
          <w:rStyle w:val="FootnoteReference"/>
          <w:rFonts w:cs="Times New Roman"/>
          <w:szCs w:val="22"/>
        </w:rPr>
        <w:footnoteReference w:id="56"/>
      </w:r>
      <w:r w:rsidR="00C73E31" w:rsidRPr="001E0BB6">
        <w:rPr>
          <w:rStyle w:val="ssleftalign"/>
          <w:rFonts w:cs="Times New Roman"/>
          <w:szCs w:val="22"/>
        </w:rPr>
        <w:t xml:space="preserve"> </w:t>
      </w:r>
    </w:p>
    <w:p w14:paraId="15358F17" w14:textId="09472376" w:rsidR="00F23D07" w:rsidRPr="001E0BB6" w:rsidRDefault="00F23D07" w:rsidP="009303EA">
      <w:pPr>
        <w:pStyle w:val="NoSpacing"/>
        <w:ind w:left="1440"/>
        <w:contextualSpacing/>
        <w:rPr>
          <w:rFonts w:ascii="Times New Roman" w:hAnsi="Times New Roman" w:cs="Times New Roman"/>
          <w:spacing w:val="-2"/>
          <w:sz w:val="22"/>
          <w:szCs w:val="22"/>
        </w:rPr>
      </w:pPr>
      <w:r w:rsidRPr="001E0BB6">
        <w:rPr>
          <w:rFonts w:ascii="Times New Roman" w:hAnsi="Times New Roman" w:cs="Times New Roman"/>
          <w:sz w:val="22"/>
          <w:szCs w:val="22"/>
        </w:rPr>
        <w:t>“Toilet compartment doors, including door hardw</w:t>
      </w:r>
      <w:r w:rsidR="00E64674" w:rsidRPr="001E0BB6">
        <w:rPr>
          <w:rFonts w:ascii="Times New Roman" w:hAnsi="Times New Roman" w:cs="Times New Roman"/>
          <w:sz w:val="22"/>
          <w:szCs w:val="22"/>
        </w:rPr>
        <w:t>are, shall comply with [</w:t>
      </w:r>
      <w:r w:rsidR="001B1CF7" w:rsidRPr="001E0BB6">
        <w:rPr>
          <w:rFonts w:ascii="Times New Roman" w:hAnsi="Times New Roman" w:cs="Times New Roman"/>
          <w:sz w:val="22"/>
          <w:szCs w:val="22"/>
        </w:rPr>
        <w:t xml:space="preserve">§ </w:t>
      </w:r>
      <w:r w:rsidRPr="001E0BB6">
        <w:rPr>
          <w:rFonts w:ascii="Times New Roman" w:hAnsi="Times New Roman" w:cs="Times New Roman"/>
          <w:sz w:val="22"/>
          <w:szCs w:val="22"/>
        </w:rPr>
        <w:t xml:space="preserve">404] </w:t>
      </w:r>
      <w:r w:rsidRPr="001E0BB6">
        <w:rPr>
          <w:rFonts w:ascii="Times New Roman" w:hAnsi="Times New Roman" w:cs="Times New Roman"/>
          <w:spacing w:val="-2"/>
          <w:sz w:val="22"/>
          <w:szCs w:val="22"/>
        </w:rPr>
        <w:t>except that if the approach is to the latch side of the compartment door, clearance between the door side of the compartment and any obstruction shall be 42 inches (1065</w:t>
      </w:r>
      <w:r w:rsidR="00E64674" w:rsidRPr="001E0BB6">
        <w:rPr>
          <w:rFonts w:ascii="Times New Roman" w:hAnsi="Times New Roman" w:cs="Times New Roman"/>
          <w:spacing w:val="-2"/>
          <w:sz w:val="22"/>
          <w:szCs w:val="22"/>
        </w:rPr>
        <w:t> </w:t>
      </w:r>
      <w:r w:rsidRPr="001E0BB6">
        <w:rPr>
          <w:rFonts w:ascii="Times New Roman" w:hAnsi="Times New Roman" w:cs="Times New Roman"/>
          <w:spacing w:val="-2"/>
          <w:sz w:val="22"/>
          <w:szCs w:val="22"/>
        </w:rPr>
        <w:t>mm) minimum. Doors shall be located in the front partition or in the side wall or partition farthest from the water closet. Where located in the front partition, the door</w:t>
      </w:r>
      <w:r w:rsidR="00E64674" w:rsidRPr="001E0BB6">
        <w:rPr>
          <w:rFonts w:ascii="Times New Roman" w:hAnsi="Times New Roman" w:cs="Times New Roman"/>
          <w:spacing w:val="-2"/>
          <w:sz w:val="22"/>
          <w:szCs w:val="22"/>
        </w:rPr>
        <w:t xml:space="preserve"> opening shall be 4 inches (100 </w:t>
      </w:r>
      <w:r w:rsidRPr="001E0BB6">
        <w:rPr>
          <w:rFonts w:ascii="Times New Roman" w:hAnsi="Times New Roman" w:cs="Times New Roman"/>
          <w:spacing w:val="-2"/>
          <w:sz w:val="22"/>
          <w:szCs w:val="22"/>
        </w:rPr>
        <w:t>mm) maximum f</w:t>
      </w:r>
      <w:r w:rsidR="004834C2" w:rsidRPr="001E0BB6">
        <w:rPr>
          <w:rFonts w:ascii="Times New Roman" w:hAnsi="Times New Roman" w:cs="Times New Roman"/>
          <w:spacing w:val="-2"/>
          <w:sz w:val="22"/>
          <w:szCs w:val="22"/>
        </w:rPr>
        <w:t>rom the side</w:t>
      </w:r>
      <w:r w:rsidRPr="001E0BB6">
        <w:rPr>
          <w:rFonts w:ascii="Times New Roman" w:hAnsi="Times New Roman" w:cs="Times New Roman"/>
          <w:spacing w:val="-2"/>
          <w:sz w:val="22"/>
          <w:szCs w:val="22"/>
        </w:rPr>
        <w:t>wall or partition farthest from the water cl</w:t>
      </w:r>
      <w:r w:rsidR="004834C2" w:rsidRPr="001E0BB6">
        <w:rPr>
          <w:rFonts w:ascii="Times New Roman" w:hAnsi="Times New Roman" w:cs="Times New Roman"/>
          <w:spacing w:val="-2"/>
          <w:sz w:val="22"/>
          <w:szCs w:val="22"/>
        </w:rPr>
        <w:t>oset. Where located in the side</w:t>
      </w:r>
      <w:r w:rsidRPr="001E0BB6">
        <w:rPr>
          <w:rFonts w:ascii="Times New Roman" w:hAnsi="Times New Roman" w:cs="Times New Roman"/>
          <w:spacing w:val="-2"/>
          <w:sz w:val="22"/>
          <w:szCs w:val="22"/>
        </w:rPr>
        <w:t>wall or partiti</w:t>
      </w:r>
      <w:r w:rsidR="00E64674" w:rsidRPr="001E0BB6">
        <w:rPr>
          <w:rFonts w:ascii="Times New Roman" w:hAnsi="Times New Roman" w:cs="Times New Roman"/>
          <w:spacing w:val="-2"/>
          <w:sz w:val="22"/>
          <w:szCs w:val="22"/>
        </w:rPr>
        <w:t>on, the door opening shall be 4 </w:t>
      </w:r>
      <w:r w:rsidRPr="001E0BB6">
        <w:rPr>
          <w:rFonts w:ascii="Times New Roman" w:hAnsi="Times New Roman" w:cs="Times New Roman"/>
          <w:spacing w:val="-2"/>
          <w:sz w:val="22"/>
          <w:szCs w:val="22"/>
        </w:rPr>
        <w:t xml:space="preserve">inches (100 mm) maximum from the front partition. The door shall be self-closing. A door pull complying with </w:t>
      </w:r>
      <w:r w:rsidR="001B1CF7" w:rsidRPr="001E0BB6">
        <w:rPr>
          <w:rFonts w:ascii="Times New Roman" w:hAnsi="Times New Roman" w:cs="Times New Roman"/>
          <w:spacing w:val="-2"/>
          <w:sz w:val="22"/>
          <w:szCs w:val="22"/>
        </w:rPr>
        <w:t>§ </w:t>
      </w:r>
      <w:r w:rsidRPr="001E0BB6">
        <w:rPr>
          <w:rFonts w:ascii="Times New Roman" w:hAnsi="Times New Roman" w:cs="Times New Roman"/>
          <w:spacing w:val="-2"/>
          <w:sz w:val="22"/>
          <w:szCs w:val="22"/>
        </w:rPr>
        <w:t>404.2.7 shall be placed on both sides of the door near the latch. Toilet compartment doors shall not swing into the minimum required compartment area.”</w:t>
      </w:r>
    </w:p>
    <w:p w14:paraId="258CA444" w14:textId="77777777" w:rsidR="00E30405" w:rsidRPr="001E0BB6" w:rsidRDefault="00E30405" w:rsidP="009303EA">
      <w:pPr>
        <w:pStyle w:val="NoSpacing"/>
        <w:contextualSpacing/>
        <w:rPr>
          <w:rFonts w:ascii="Times New Roman" w:hAnsi="Times New Roman" w:cs="Times New Roman"/>
          <w:sz w:val="22"/>
          <w:szCs w:val="22"/>
        </w:rPr>
      </w:pPr>
    </w:p>
    <w:p w14:paraId="0A903047" w14:textId="68769BB6" w:rsidR="005B06EC" w:rsidRPr="001E0BB6" w:rsidRDefault="006159C2" w:rsidP="001E0BB6">
      <w:pPr>
        <w:tabs>
          <w:tab w:val="left" w:pos="720"/>
        </w:tabs>
        <w:spacing w:line="480" w:lineRule="auto"/>
        <w:ind w:firstLine="720"/>
        <w:contextualSpacing/>
        <w:rPr>
          <w:rFonts w:cs="Times New Roman"/>
          <w:szCs w:val="22"/>
        </w:rPr>
      </w:pPr>
      <w:r w:rsidRPr="001E0BB6">
        <w:rPr>
          <w:rFonts w:cs="Times New Roman"/>
          <w:szCs w:val="22"/>
        </w:rPr>
        <w:lastRenderedPageBreak/>
        <w:t>When t</w:t>
      </w:r>
      <w:r w:rsidR="00251C12" w:rsidRPr="001E0BB6">
        <w:rPr>
          <w:rFonts w:cs="Times New Roman"/>
          <w:szCs w:val="22"/>
        </w:rPr>
        <w:t>his</w:t>
      </w:r>
      <w:r w:rsidR="00094CE8" w:rsidRPr="001E0BB6">
        <w:rPr>
          <w:rFonts w:cs="Times New Roman"/>
          <w:szCs w:val="22"/>
        </w:rPr>
        <w:t xml:space="preserve"> level of </w:t>
      </w:r>
      <w:r w:rsidR="00B90119" w:rsidRPr="001E0BB6">
        <w:rPr>
          <w:rFonts w:cs="Times New Roman"/>
          <w:szCs w:val="22"/>
        </w:rPr>
        <w:t>specificity</w:t>
      </w:r>
      <w:r w:rsidR="00094CE8" w:rsidRPr="001E0BB6">
        <w:rPr>
          <w:rFonts w:cs="Times New Roman"/>
          <w:szCs w:val="22"/>
        </w:rPr>
        <w:t xml:space="preserve"> </w:t>
      </w:r>
      <w:r w:rsidR="006A57D3" w:rsidRPr="001E0BB6">
        <w:rPr>
          <w:rFonts w:cs="Times New Roman"/>
          <w:szCs w:val="22"/>
        </w:rPr>
        <w:t>governs virtua</w:t>
      </w:r>
      <w:r w:rsidR="001B1CF7" w:rsidRPr="001E0BB6">
        <w:rPr>
          <w:rFonts w:cs="Times New Roman"/>
          <w:szCs w:val="22"/>
        </w:rPr>
        <w:t>lly every feature of a building (</w:t>
      </w:r>
      <w:r w:rsidR="006A57D3" w:rsidRPr="001E0BB6">
        <w:rPr>
          <w:rFonts w:cs="Times New Roman"/>
          <w:szCs w:val="22"/>
        </w:rPr>
        <w:t>such as entryway, counters, aisles, doors</w:t>
      </w:r>
      <w:r w:rsidR="001B1CF7" w:rsidRPr="001E0BB6">
        <w:rPr>
          <w:rFonts w:cs="Times New Roman"/>
          <w:szCs w:val="22"/>
        </w:rPr>
        <w:t xml:space="preserve">, toilet facilities, telephones) </w:t>
      </w:r>
      <w:r w:rsidR="006A57D3" w:rsidRPr="001E0BB6">
        <w:rPr>
          <w:rFonts w:cs="Times New Roman"/>
          <w:szCs w:val="22"/>
        </w:rPr>
        <w:t>a</w:t>
      </w:r>
      <w:r w:rsidR="001B1CF7" w:rsidRPr="001E0BB6">
        <w:rPr>
          <w:rFonts w:cs="Times New Roman"/>
          <w:szCs w:val="22"/>
        </w:rPr>
        <w:t>s well as its surrounding areas (</w:t>
      </w:r>
      <w:r w:rsidR="006A57D3" w:rsidRPr="001E0BB6">
        <w:rPr>
          <w:rFonts w:cs="Times New Roman"/>
          <w:szCs w:val="22"/>
        </w:rPr>
        <w:t xml:space="preserve">parking </w:t>
      </w:r>
      <w:r w:rsidR="000105C4" w:rsidRPr="001E0BB6">
        <w:rPr>
          <w:rFonts w:cs="Times New Roman"/>
          <w:szCs w:val="22"/>
        </w:rPr>
        <w:t>lots, s</w:t>
      </w:r>
      <w:r w:rsidR="001B1CF7" w:rsidRPr="001E0BB6">
        <w:rPr>
          <w:rFonts w:cs="Times New Roman"/>
          <w:szCs w:val="22"/>
        </w:rPr>
        <w:t xml:space="preserve">igns, etc.), </w:t>
      </w:r>
      <w:r w:rsidR="006A57D3" w:rsidRPr="001E0BB6">
        <w:rPr>
          <w:rFonts w:cs="Times New Roman"/>
          <w:szCs w:val="22"/>
        </w:rPr>
        <w:t xml:space="preserve">there are </w:t>
      </w:r>
      <w:r w:rsidR="000105C4" w:rsidRPr="001E0BB6">
        <w:rPr>
          <w:rFonts w:cs="Times New Roman"/>
          <w:szCs w:val="22"/>
        </w:rPr>
        <w:t>thousands of</w:t>
      </w:r>
      <w:r w:rsidR="006A57D3" w:rsidRPr="001E0BB6">
        <w:rPr>
          <w:rFonts w:cs="Times New Roman"/>
          <w:szCs w:val="22"/>
        </w:rPr>
        <w:t xml:space="preserve"> ways </w:t>
      </w:r>
      <w:r w:rsidR="009519D9" w:rsidRPr="001E0BB6">
        <w:rPr>
          <w:rFonts w:cs="Times New Roman"/>
          <w:szCs w:val="22"/>
        </w:rPr>
        <w:t xml:space="preserve">to </w:t>
      </w:r>
      <w:r w:rsidR="006A57D3" w:rsidRPr="001E0BB6">
        <w:rPr>
          <w:rFonts w:cs="Times New Roman"/>
          <w:szCs w:val="22"/>
        </w:rPr>
        <w:t>inadvertently violate the ADA</w:t>
      </w:r>
      <w:r w:rsidR="008F4CDE" w:rsidRPr="001E0BB6">
        <w:rPr>
          <w:rFonts w:cs="Times New Roman"/>
          <w:szCs w:val="22"/>
        </w:rPr>
        <w:t>.</w:t>
      </w:r>
      <w:r w:rsidR="00656231" w:rsidRPr="001E0BB6">
        <w:rPr>
          <w:rStyle w:val="FootnoteReference"/>
          <w:rFonts w:cs="Times New Roman"/>
          <w:szCs w:val="22"/>
        </w:rPr>
        <w:footnoteReference w:id="57"/>
      </w:r>
      <w:r w:rsidR="00656231" w:rsidRPr="001E0BB6">
        <w:rPr>
          <w:rFonts w:cs="Times New Roman"/>
          <w:szCs w:val="22"/>
        </w:rPr>
        <w:t xml:space="preserve"> </w:t>
      </w:r>
      <w:r w:rsidR="001B1CF7" w:rsidRPr="001E0BB6">
        <w:rPr>
          <w:rFonts w:cs="Times New Roman"/>
          <w:szCs w:val="22"/>
        </w:rPr>
        <w:t>In turn, this makes</w:t>
      </w:r>
      <w:r w:rsidR="009519D9" w:rsidRPr="001E0BB6">
        <w:rPr>
          <w:rFonts w:cs="Times New Roman"/>
          <w:szCs w:val="22"/>
        </w:rPr>
        <w:t xml:space="preserve"> </w:t>
      </w:r>
      <w:r w:rsidR="00B34342" w:rsidRPr="001E0BB6">
        <w:rPr>
          <w:rFonts w:cs="Times New Roman"/>
          <w:szCs w:val="22"/>
        </w:rPr>
        <w:t xml:space="preserve">vulnerable even </w:t>
      </w:r>
      <w:r w:rsidR="001B1CF7" w:rsidRPr="001E0BB6">
        <w:rPr>
          <w:rFonts w:cs="Times New Roman"/>
          <w:szCs w:val="22"/>
        </w:rPr>
        <w:t xml:space="preserve">a well-meaning property owner </w:t>
      </w:r>
      <w:r w:rsidR="009519D9" w:rsidRPr="001E0BB6">
        <w:rPr>
          <w:rFonts w:cs="Times New Roman"/>
          <w:szCs w:val="22"/>
        </w:rPr>
        <w:t xml:space="preserve">who had </w:t>
      </w:r>
      <w:r w:rsidR="001B1CF7" w:rsidRPr="001E0BB6">
        <w:rPr>
          <w:rFonts w:cs="Times New Roman"/>
          <w:szCs w:val="22"/>
        </w:rPr>
        <w:t>his</w:t>
      </w:r>
      <w:r w:rsidR="009519D9" w:rsidRPr="001E0BB6">
        <w:rPr>
          <w:rFonts w:cs="Times New Roman"/>
          <w:szCs w:val="22"/>
        </w:rPr>
        <w:t xml:space="preserve"> </w:t>
      </w:r>
      <w:r w:rsidR="00B34342" w:rsidRPr="001E0BB6">
        <w:rPr>
          <w:rFonts w:cs="Times New Roman"/>
          <w:szCs w:val="22"/>
        </w:rPr>
        <w:t>property</w:t>
      </w:r>
      <w:r w:rsidR="009519D9" w:rsidRPr="001E0BB6">
        <w:rPr>
          <w:rFonts w:cs="Times New Roman"/>
          <w:szCs w:val="22"/>
        </w:rPr>
        <w:t xml:space="preserve"> inspected by </w:t>
      </w:r>
      <w:r w:rsidR="00A910A3" w:rsidRPr="001E0BB6">
        <w:rPr>
          <w:rFonts w:cs="Times New Roman"/>
          <w:szCs w:val="22"/>
        </w:rPr>
        <w:t xml:space="preserve">outside </w:t>
      </w:r>
      <w:r w:rsidR="00B34342" w:rsidRPr="001E0BB6">
        <w:rPr>
          <w:rFonts w:cs="Times New Roman"/>
          <w:szCs w:val="22"/>
        </w:rPr>
        <w:t xml:space="preserve">ADA </w:t>
      </w:r>
      <w:r w:rsidR="009519D9" w:rsidRPr="001E0BB6">
        <w:rPr>
          <w:rFonts w:cs="Times New Roman"/>
          <w:szCs w:val="22"/>
        </w:rPr>
        <w:t>consultants.</w:t>
      </w:r>
      <w:bookmarkStart w:id="18" w:name="_Ref354949182"/>
      <w:r w:rsidR="009519D9" w:rsidRPr="001E0BB6">
        <w:rPr>
          <w:rStyle w:val="FootnoteReference"/>
          <w:rFonts w:cs="Times New Roman"/>
          <w:szCs w:val="22"/>
        </w:rPr>
        <w:footnoteReference w:id="58"/>
      </w:r>
      <w:bookmarkEnd w:id="18"/>
      <w:r w:rsidR="009519D9" w:rsidRPr="001E0BB6">
        <w:rPr>
          <w:rFonts w:cs="Times New Roman"/>
          <w:szCs w:val="22"/>
        </w:rPr>
        <w:t xml:space="preserve"> </w:t>
      </w:r>
      <w:r w:rsidR="00B34342" w:rsidRPr="001E0BB6">
        <w:rPr>
          <w:rFonts w:cs="Times New Roman"/>
          <w:szCs w:val="22"/>
        </w:rPr>
        <w:t>At the same time, however, e</w:t>
      </w:r>
      <w:r w:rsidR="009519D9" w:rsidRPr="001E0BB6">
        <w:rPr>
          <w:rFonts w:cs="Times New Roman"/>
          <w:szCs w:val="22"/>
        </w:rPr>
        <w:t>ven the most minor and technical violation entitles a plaintiff to injunctive relief as well as attorney fees.</w:t>
      </w:r>
      <w:r w:rsidR="009519D9" w:rsidRPr="001E0BB6">
        <w:rPr>
          <w:rStyle w:val="FootnoteReference"/>
          <w:rFonts w:cs="Times New Roman"/>
          <w:szCs w:val="22"/>
        </w:rPr>
        <w:footnoteReference w:id="59"/>
      </w:r>
    </w:p>
    <w:p w14:paraId="6B0623C8" w14:textId="77777777" w:rsidR="00A40081" w:rsidRDefault="0080223F" w:rsidP="00A40081">
      <w:pPr>
        <w:pStyle w:val="NoSpacing"/>
        <w:spacing w:line="480" w:lineRule="auto"/>
        <w:ind w:firstLine="720"/>
        <w:contextualSpacing/>
        <w:rPr>
          <w:rFonts w:ascii="Times New Roman" w:hAnsi="Times New Roman" w:cs="Times New Roman"/>
          <w:sz w:val="22"/>
          <w:szCs w:val="22"/>
        </w:rPr>
      </w:pPr>
      <w:r w:rsidRPr="001E0BB6">
        <w:rPr>
          <w:rFonts w:ascii="Times New Roman" w:hAnsi="Times New Roman" w:cs="Times New Roman"/>
          <w:sz w:val="22"/>
          <w:szCs w:val="22"/>
        </w:rPr>
        <w:t>Encouraging</w:t>
      </w:r>
      <w:r w:rsidR="005B06EC" w:rsidRPr="001E0BB6">
        <w:rPr>
          <w:rFonts w:ascii="Times New Roman" w:hAnsi="Times New Roman" w:cs="Times New Roman"/>
          <w:sz w:val="22"/>
          <w:szCs w:val="22"/>
        </w:rPr>
        <w:t xml:space="preserve"> </w:t>
      </w:r>
      <w:r w:rsidR="001B1CF7" w:rsidRPr="001E0BB6">
        <w:rPr>
          <w:rFonts w:ascii="Times New Roman" w:hAnsi="Times New Roman" w:cs="Times New Roman"/>
          <w:sz w:val="22"/>
          <w:szCs w:val="22"/>
        </w:rPr>
        <w:t>any potential for abuse</w:t>
      </w:r>
      <w:r w:rsidR="005B06EC" w:rsidRPr="001E0BB6">
        <w:rPr>
          <w:rFonts w:ascii="Times New Roman" w:hAnsi="Times New Roman" w:cs="Times New Roman"/>
          <w:sz w:val="22"/>
          <w:szCs w:val="22"/>
        </w:rPr>
        <w:t xml:space="preserve"> are broad standing </w:t>
      </w:r>
      <w:r w:rsidR="00991DDC" w:rsidRPr="001E0BB6">
        <w:rPr>
          <w:rFonts w:ascii="Times New Roman" w:hAnsi="Times New Roman" w:cs="Times New Roman"/>
          <w:sz w:val="22"/>
          <w:szCs w:val="22"/>
        </w:rPr>
        <w:t>requirements</w:t>
      </w:r>
      <w:r w:rsidR="00147F9D" w:rsidRPr="001E0BB6">
        <w:rPr>
          <w:rFonts w:ascii="Times New Roman" w:hAnsi="Times New Roman" w:cs="Times New Roman"/>
          <w:sz w:val="22"/>
          <w:szCs w:val="22"/>
        </w:rPr>
        <w:t xml:space="preserve"> </w:t>
      </w:r>
      <w:r w:rsidR="001B0031" w:rsidRPr="001E0BB6">
        <w:rPr>
          <w:rFonts w:ascii="Times New Roman" w:hAnsi="Times New Roman" w:cs="Times New Roman"/>
          <w:sz w:val="22"/>
          <w:szCs w:val="22"/>
        </w:rPr>
        <w:t xml:space="preserve">that are </w:t>
      </w:r>
      <w:r w:rsidR="00147F9D" w:rsidRPr="001E0BB6">
        <w:rPr>
          <w:rFonts w:ascii="Times New Roman" w:hAnsi="Times New Roman" w:cs="Times New Roman"/>
          <w:sz w:val="22"/>
          <w:szCs w:val="22"/>
        </w:rPr>
        <w:t>generally available under civil rights statutes.</w:t>
      </w:r>
      <w:r w:rsidR="00147F9D" w:rsidRPr="001E0BB6">
        <w:rPr>
          <w:rStyle w:val="FootnoteReference"/>
          <w:rFonts w:ascii="Times New Roman" w:hAnsi="Times New Roman" w:cs="Times New Roman"/>
          <w:sz w:val="22"/>
          <w:szCs w:val="22"/>
        </w:rPr>
        <w:footnoteReference w:id="60"/>
      </w:r>
      <w:r w:rsidR="00147F9D" w:rsidRPr="001E0BB6">
        <w:rPr>
          <w:rFonts w:ascii="Times New Roman" w:hAnsi="Times New Roman" w:cs="Times New Roman"/>
          <w:sz w:val="22"/>
          <w:szCs w:val="22"/>
        </w:rPr>
        <w:t xml:space="preserve"> Generally, a plaintiff bringing a suit must </w:t>
      </w:r>
      <w:r w:rsidR="00C45DE7" w:rsidRPr="001E0BB6">
        <w:rPr>
          <w:rFonts w:ascii="Times New Roman" w:eastAsia="Times New Roman" w:hAnsi="Times New Roman" w:cs="Times New Roman"/>
          <w:sz w:val="22"/>
          <w:szCs w:val="22"/>
        </w:rPr>
        <w:t>demonstrate (1) an injury in fact—</w:t>
      </w:r>
      <w:r w:rsidR="00A76701" w:rsidRPr="001E0BB6">
        <w:rPr>
          <w:rFonts w:ascii="Times New Roman" w:eastAsia="Times New Roman" w:hAnsi="Times New Roman" w:cs="Times New Roman"/>
          <w:sz w:val="22"/>
          <w:szCs w:val="22"/>
        </w:rPr>
        <w:t>an invasion of a judicially cognizable interest which is (a) concrete and particularized; and (b) actual or imminent, not conjectural or hypothetical</w:t>
      </w:r>
      <w:r w:rsidR="00C45DE7" w:rsidRPr="001E0BB6">
        <w:rPr>
          <w:rFonts w:ascii="Times New Roman" w:eastAsia="Times New Roman" w:hAnsi="Times New Roman" w:cs="Times New Roman"/>
          <w:sz w:val="22"/>
          <w:szCs w:val="22"/>
        </w:rPr>
        <w:t xml:space="preserve">, </w:t>
      </w:r>
      <w:r w:rsidR="00A76701" w:rsidRPr="001E0BB6">
        <w:rPr>
          <w:rFonts w:ascii="Times New Roman" w:eastAsia="Times New Roman" w:hAnsi="Times New Roman" w:cs="Times New Roman"/>
          <w:sz w:val="22"/>
          <w:szCs w:val="22"/>
        </w:rPr>
        <w:t>(2)</w:t>
      </w:r>
      <w:r w:rsidR="00C45DE7" w:rsidRPr="001E0BB6">
        <w:rPr>
          <w:rFonts w:ascii="Times New Roman" w:eastAsia="Times New Roman" w:hAnsi="Times New Roman" w:cs="Times New Roman"/>
          <w:sz w:val="22"/>
          <w:szCs w:val="22"/>
        </w:rPr>
        <w:t xml:space="preserve"> that the injury is </w:t>
      </w:r>
      <w:r w:rsidR="00A76701" w:rsidRPr="001E0BB6">
        <w:rPr>
          <w:rFonts w:ascii="Times New Roman" w:eastAsia="Times New Roman" w:hAnsi="Times New Roman" w:cs="Times New Roman"/>
          <w:sz w:val="22"/>
          <w:szCs w:val="22"/>
        </w:rPr>
        <w:t xml:space="preserve">fairly traceable to the </w:t>
      </w:r>
      <w:r w:rsidR="00C45DE7" w:rsidRPr="001E0BB6">
        <w:rPr>
          <w:rFonts w:ascii="Times New Roman" w:eastAsia="Times New Roman" w:hAnsi="Times New Roman" w:cs="Times New Roman"/>
          <w:sz w:val="22"/>
          <w:szCs w:val="22"/>
        </w:rPr>
        <w:t>defendant’s conduct,</w:t>
      </w:r>
      <w:r w:rsidR="00A76701" w:rsidRPr="001E0BB6">
        <w:rPr>
          <w:rFonts w:ascii="Times New Roman" w:eastAsia="Times New Roman" w:hAnsi="Times New Roman" w:cs="Times New Roman"/>
          <w:sz w:val="22"/>
          <w:szCs w:val="22"/>
        </w:rPr>
        <w:t xml:space="preserve"> and </w:t>
      </w:r>
      <w:r w:rsidR="00C45DE7" w:rsidRPr="001E0BB6">
        <w:rPr>
          <w:rFonts w:ascii="Times New Roman" w:eastAsia="Times New Roman" w:hAnsi="Times New Roman" w:cs="Times New Roman"/>
          <w:sz w:val="22"/>
          <w:szCs w:val="22"/>
        </w:rPr>
        <w:t xml:space="preserve">that </w:t>
      </w:r>
      <w:r w:rsidR="00A76701" w:rsidRPr="001E0BB6">
        <w:rPr>
          <w:rFonts w:ascii="Times New Roman" w:eastAsia="Times New Roman" w:hAnsi="Times New Roman" w:cs="Times New Roman"/>
          <w:sz w:val="22"/>
          <w:szCs w:val="22"/>
        </w:rPr>
        <w:t>(3)</w:t>
      </w:r>
      <w:r w:rsidR="00C45DE7" w:rsidRPr="001E0BB6">
        <w:rPr>
          <w:rFonts w:ascii="Times New Roman" w:eastAsia="Times New Roman" w:hAnsi="Times New Roman" w:cs="Times New Roman"/>
          <w:sz w:val="22"/>
          <w:szCs w:val="22"/>
        </w:rPr>
        <w:t xml:space="preserve"> the injury will be </w:t>
      </w:r>
      <w:r w:rsidR="00A76701" w:rsidRPr="001E0BB6">
        <w:rPr>
          <w:rFonts w:ascii="Times New Roman" w:eastAsia="Times New Roman" w:hAnsi="Times New Roman" w:cs="Times New Roman"/>
          <w:sz w:val="22"/>
          <w:szCs w:val="22"/>
        </w:rPr>
        <w:t>redressed by a favorable decision.</w:t>
      </w:r>
      <w:r w:rsidR="007476D2" w:rsidRPr="001E0BB6">
        <w:rPr>
          <w:rStyle w:val="FootnoteReference"/>
          <w:rFonts w:ascii="Times New Roman" w:eastAsia="Times New Roman" w:hAnsi="Times New Roman" w:cs="Times New Roman"/>
          <w:sz w:val="22"/>
          <w:szCs w:val="22"/>
        </w:rPr>
        <w:footnoteReference w:id="61"/>
      </w:r>
      <w:r w:rsidR="001B1CF7" w:rsidRPr="001E0BB6">
        <w:rPr>
          <w:rFonts w:ascii="Times New Roman" w:eastAsia="Times New Roman" w:hAnsi="Times New Roman" w:cs="Times New Roman"/>
          <w:sz w:val="22"/>
          <w:szCs w:val="22"/>
        </w:rPr>
        <w:t xml:space="preserve"> </w:t>
      </w:r>
      <w:r w:rsidR="00147F9D" w:rsidRPr="001E0BB6">
        <w:rPr>
          <w:rFonts w:ascii="Times New Roman" w:hAnsi="Times New Roman" w:cs="Times New Roman"/>
          <w:sz w:val="22"/>
          <w:szCs w:val="22"/>
        </w:rPr>
        <w:t>While the injury-in-fact often poses problems for many aggrieved plaintiffs</w:t>
      </w:r>
      <w:r w:rsidR="001B1CF7" w:rsidRPr="001E0BB6">
        <w:rPr>
          <w:rFonts w:ascii="Times New Roman" w:hAnsi="Times New Roman" w:cs="Times New Roman"/>
          <w:sz w:val="22"/>
          <w:szCs w:val="22"/>
        </w:rPr>
        <w:t>, “Congress has the power to define injuries and articulate chains or causation that will give rise to a case or controversy where none existed before.”</w:t>
      </w:r>
      <w:r w:rsidR="001B1CF7" w:rsidRPr="001E0BB6">
        <w:rPr>
          <w:rStyle w:val="FootnoteReference"/>
          <w:rFonts w:ascii="Times New Roman" w:hAnsi="Times New Roman" w:cs="Times New Roman"/>
          <w:sz w:val="22"/>
          <w:szCs w:val="22"/>
        </w:rPr>
        <w:footnoteReference w:id="62"/>
      </w:r>
      <w:r w:rsidR="00074A17" w:rsidRPr="001E0BB6">
        <w:rPr>
          <w:rFonts w:ascii="Times New Roman" w:hAnsi="Times New Roman" w:cs="Times New Roman"/>
          <w:sz w:val="22"/>
          <w:szCs w:val="22"/>
        </w:rPr>
        <w:t xml:space="preserve"> Under</w:t>
      </w:r>
      <w:r w:rsidR="001B1CF7" w:rsidRPr="001E0BB6">
        <w:rPr>
          <w:rFonts w:ascii="Times New Roman" w:hAnsi="Times New Roman" w:cs="Times New Roman"/>
          <w:sz w:val="22"/>
          <w:szCs w:val="22"/>
        </w:rPr>
        <w:t xml:space="preserve"> civil rights statutes</w:t>
      </w:r>
      <w:r w:rsidR="00074A17" w:rsidRPr="001E0BB6">
        <w:rPr>
          <w:rFonts w:ascii="Times New Roman" w:hAnsi="Times New Roman" w:cs="Times New Roman"/>
          <w:sz w:val="22"/>
          <w:szCs w:val="22"/>
        </w:rPr>
        <w:t xml:space="preserve">, </w:t>
      </w:r>
      <w:r w:rsidR="0086639B">
        <w:rPr>
          <w:rFonts w:ascii="Times New Roman" w:hAnsi="Times New Roman" w:cs="Times New Roman"/>
          <w:sz w:val="22"/>
          <w:szCs w:val="22"/>
        </w:rPr>
        <w:t>therefore, injury to the congressionally defined right</w:t>
      </w:r>
      <w:r w:rsidR="00074A17" w:rsidRPr="001E0BB6">
        <w:rPr>
          <w:rFonts w:ascii="Times New Roman" w:hAnsi="Times New Roman" w:cs="Times New Roman"/>
          <w:sz w:val="22"/>
          <w:szCs w:val="22"/>
        </w:rPr>
        <w:t xml:space="preserve"> to be free fro</w:t>
      </w:r>
      <w:r w:rsidR="0086639B">
        <w:rPr>
          <w:rFonts w:ascii="Times New Roman" w:hAnsi="Times New Roman" w:cs="Times New Roman"/>
          <w:sz w:val="22"/>
          <w:szCs w:val="22"/>
        </w:rPr>
        <w:t>m discrimination often satisfy</w:t>
      </w:r>
      <w:r w:rsidR="00074A17" w:rsidRPr="001E0BB6">
        <w:rPr>
          <w:rFonts w:ascii="Times New Roman" w:hAnsi="Times New Roman" w:cs="Times New Roman"/>
          <w:sz w:val="22"/>
          <w:szCs w:val="22"/>
        </w:rPr>
        <w:t xml:space="preserve"> injury</w:t>
      </w:r>
      <w:r w:rsidR="0086639B">
        <w:rPr>
          <w:rFonts w:ascii="Times New Roman" w:hAnsi="Times New Roman" w:cs="Times New Roman"/>
          <w:sz w:val="22"/>
          <w:szCs w:val="22"/>
        </w:rPr>
        <w:t>-in-fact</w:t>
      </w:r>
      <w:r w:rsidR="00074A17" w:rsidRPr="001E0BB6">
        <w:rPr>
          <w:rFonts w:ascii="Times New Roman" w:hAnsi="Times New Roman" w:cs="Times New Roman"/>
          <w:sz w:val="22"/>
          <w:szCs w:val="22"/>
        </w:rPr>
        <w:t xml:space="preserve"> requirement </w:t>
      </w:r>
      <w:r w:rsidR="00B95F4D">
        <w:rPr>
          <w:rFonts w:ascii="Times New Roman" w:hAnsi="Times New Roman" w:cs="Times New Roman"/>
          <w:sz w:val="22"/>
          <w:szCs w:val="22"/>
        </w:rPr>
        <w:t xml:space="preserve">upon a demonstration of </w:t>
      </w:r>
      <w:r w:rsidR="00074A17" w:rsidRPr="001E0BB6">
        <w:rPr>
          <w:rFonts w:ascii="Times New Roman" w:hAnsi="Times New Roman" w:cs="Times New Roman"/>
          <w:sz w:val="22"/>
          <w:szCs w:val="22"/>
        </w:rPr>
        <w:t xml:space="preserve">discrimination. </w:t>
      </w:r>
    </w:p>
    <w:p w14:paraId="1FA223AB" w14:textId="05E96C31" w:rsidR="00794586" w:rsidRPr="00A40081" w:rsidRDefault="00074A17" w:rsidP="00A40081">
      <w:pPr>
        <w:pStyle w:val="NoSpacing"/>
        <w:spacing w:line="480" w:lineRule="auto"/>
        <w:ind w:firstLine="720"/>
        <w:contextualSpacing/>
        <w:rPr>
          <w:rFonts w:ascii="Times" w:eastAsia="Times New Roman" w:hAnsi="Times" w:cs="Times New Roman"/>
          <w:sz w:val="22"/>
          <w:szCs w:val="22"/>
        </w:rPr>
      </w:pPr>
      <w:r w:rsidRPr="001E0BB6">
        <w:rPr>
          <w:rFonts w:ascii="Times New Roman" w:hAnsi="Times New Roman" w:cs="Times New Roman"/>
          <w:sz w:val="22"/>
          <w:szCs w:val="22"/>
        </w:rPr>
        <w:t>However, under many civil rights sta</w:t>
      </w:r>
      <w:r w:rsidRPr="00A40081">
        <w:rPr>
          <w:rFonts w:ascii="Times" w:hAnsi="Times" w:cs="Times New Roman"/>
          <w:sz w:val="22"/>
          <w:szCs w:val="22"/>
        </w:rPr>
        <w:t xml:space="preserve">tutes, it is still often difficult to establish an actionable pattern of discrimination in its conventional meaning. </w:t>
      </w:r>
      <w:r w:rsidR="00A40081">
        <w:rPr>
          <w:rFonts w:ascii="Times" w:hAnsi="Times" w:cs="Times New Roman"/>
          <w:sz w:val="22"/>
          <w:szCs w:val="22"/>
        </w:rPr>
        <w:t xml:space="preserve">For instance, </w:t>
      </w:r>
      <w:r w:rsidR="00147F9D" w:rsidRPr="00A40081">
        <w:rPr>
          <w:rFonts w:ascii="Times" w:hAnsi="Times" w:cs="Times New Roman"/>
          <w:sz w:val="22"/>
          <w:szCs w:val="22"/>
        </w:rPr>
        <w:t>E</w:t>
      </w:r>
      <w:r w:rsidR="00D94A4B" w:rsidRPr="00A40081">
        <w:rPr>
          <w:rFonts w:ascii="Times" w:hAnsi="Times" w:cs="Times New Roman"/>
          <w:sz w:val="22"/>
          <w:szCs w:val="22"/>
        </w:rPr>
        <w:t xml:space="preserve">ven </w:t>
      </w:r>
      <w:r w:rsidR="00147F9D" w:rsidRPr="00A40081">
        <w:rPr>
          <w:rFonts w:ascii="Times" w:hAnsi="Times" w:cs="Times New Roman"/>
          <w:sz w:val="22"/>
          <w:szCs w:val="22"/>
        </w:rPr>
        <w:t>under the Fair Housing Act,</w:t>
      </w:r>
      <w:r w:rsidR="00A40081">
        <w:rPr>
          <w:rFonts w:ascii="Times" w:hAnsi="Times" w:cs="Times New Roman"/>
          <w:sz w:val="22"/>
          <w:szCs w:val="22"/>
        </w:rPr>
        <w:t xml:space="preserve"> </w:t>
      </w:r>
      <w:r w:rsidR="00147F9D" w:rsidRPr="00A40081">
        <w:rPr>
          <w:rFonts w:ascii="Times" w:hAnsi="Times" w:cs="Times New Roman"/>
          <w:sz w:val="22"/>
          <w:szCs w:val="22"/>
        </w:rPr>
        <w:t xml:space="preserve">the anti-housing discrimination statute well-known for its broad </w:t>
      </w:r>
      <w:r w:rsidRPr="00A40081">
        <w:rPr>
          <w:rFonts w:ascii="Times" w:hAnsi="Times" w:cs="Times New Roman"/>
          <w:sz w:val="22"/>
          <w:szCs w:val="22"/>
        </w:rPr>
        <w:t>injury</w:t>
      </w:r>
      <w:r w:rsidR="00832751" w:rsidRPr="00A40081">
        <w:rPr>
          <w:rFonts w:ascii="Times" w:hAnsi="Times" w:cs="Times New Roman"/>
          <w:sz w:val="22"/>
          <w:szCs w:val="22"/>
        </w:rPr>
        <w:t>-in-fact</w:t>
      </w:r>
      <w:r w:rsidRPr="00A40081">
        <w:rPr>
          <w:rFonts w:ascii="Times" w:hAnsi="Times" w:cs="Times New Roman"/>
          <w:sz w:val="22"/>
          <w:szCs w:val="22"/>
        </w:rPr>
        <w:t xml:space="preserve"> requirement that establishes the </w:t>
      </w:r>
      <w:r w:rsidRPr="00A40081">
        <w:rPr>
          <w:rFonts w:ascii="Times" w:hAnsi="Times" w:cs="Times New Roman"/>
          <w:sz w:val="22"/>
          <w:szCs w:val="22"/>
        </w:rPr>
        <w:lastRenderedPageBreak/>
        <w:t>right to truthful information</w:t>
      </w:r>
      <w:r w:rsidR="00832751" w:rsidRPr="00A40081">
        <w:rPr>
          <w:rFonts w:ascii="Times" w:hAnsi="Times" w:cs="Times New Roman"/>
          <w:sz w:val="22"/>
          <w:szCs w:val="22"/>
        </w:rPr>
        <w:t>,</w:t>
      </w:r>
      <w:r w:rsidRPr="00A40081">
        <w:rPr>
          <w:rStyle w:val="FootnoteReference"/>
          <w:rFonts w:ascii="Times" w:hAnsi="Times" w:cs="Times New Roman"/>
          <w:sz w:val="22"/>
          <w:szCs w:val="22"/>
        </w:rPr>
        <w:footnoteReference w:id="63"/>
      </w:r>
      <w:r w:rsidRPr="00A40081">
        <w:rPr>
          <w:rFonts w:ascii="Times" w:hAnsi="Times" w:cs="Times New Roman"/>
          <w:sz w:val="22"/>
          <w:szCs w:val="22"/>
        </w:rPr>
        <w:t xml:space="preserve"> </w:t>
      </w:r>
      <w:r w:rsidR="00147F9D" w:rsidRPr="00A40081">
        <w:rPr>
          <w:rFonts w:ascii="Times" w:hAnsi="Times" w:cs="Times New Roman"/>
          <w:sz w:val="22"/>
          <w:szCs w:val="22"/>
        </w:rPr>
        <w:t xml:space="preserve">a plaintiff </w:t>
      </w:r>
      <w:r w:rsidRPr="00A40081">
        <w:rPr>
          <w:rFonts w:ascii="Times" w:hAnsi="Times" w:cs="Times New Roman"/>
          <w:sz w:val="22"/>
          <w:szCs w:val="22"/>
        </w:rPr>
        <w:t>bringing a suit over</w:t>
      </w:r>
      <w:r w:rsidR="00147F9D" w:rsidRPr="00A40081">
        <w:rPr>
          <w:rFonts w:ascii="Times" w:hAnsi="Times" w:cs="Times New Roman"/>
          <w:sz w:val="22"/>
          <w:szCs w:val="22"/>
        </w:rPr>
        <w:t xml:space="preserve"> misrepresentation of facts </w:t>
      </w:r>
      <w:r w:rsidR="00D94A4B" w:rsidRPr="00A40081">
        <w:rPr>
          <w:rFonts w:ascii="Times" w:hAnsi="Times" w:cs="Times New Roman"/>
          <w:sz w:val="22"/>
          <w:szCs w:val="22"/>
        </w:rPr>
        <w:t>must expend some time and research to acquire the relevant information</w:t>
      </w:r>
      <w:r w:rsidR="00147F9D" w:rsidRPr="00A40081">
        <w:rPr>
          <w:rFonts w:ascii="Times" w:hAnsi="Times" w:cs="Times New Roman"/>
          <w:sz w:val="22"/>
          <w:szCs w:val="22"/>
        </w:rPr>
        <w:t>.</w:t>
      </w:r>
      <w:r w:rsidR="00D94A4B" w:rsidRPr="00A40081">
        <w:rPr>
          <w:rStyle w:val="FootnoteReference"/>
          <w:rFonts w:ascii="Times" w:hAnsi="Times" w:cs="Times New Roman"/>
          <w:sz w:val="22"/>
          <w:szCs w:val="22"/>
        </w:rPr>
        <w:footnoteReference w:id="64"/>
      </w:r>
      <w:r w:rsidR="00147F9D" w:rsidRPr="00A40081">
        <w:rPr>
          <w:rFonts w:ascii="Times" w:hAnsi="Times" w:cs="Times New Roman"/>
          <w:sz w:val="22"/>
          <w:szCs w:val="22"/>
        </w:rPr>
        <w:t xml:space="preserve"> </w:t>
      </w:r>
      <w:r w:rsidR="00A40081" w:rsidRPr="00A40081">
        <w:rPr>
          <w:rFonts w:ascii="Times" w:hAnsi="Times" w:cs="Times New Roman"/>
          <w:sz w:val="22"/>
          <w:szCs w:val="22"/>
        </w:rPr>
        <w:t>Yet, under Title III of the ADA, discrimination can be established by a violation of the access regulation that is physical and readily detectable.</w:t>
      </w:r>
      <w:bookmarkStart w:id="19" w:name="_Ref354949271"/>
      <w:r w:rsidR="00A40081" w:rsidRPr="00A40081">
        <w:rPr>
          <w:rStyle w:val="FootnoteReference"/>
          <w:rFonts w:ascii="Times" w:hAnsi="Times" w:cs="Times New Roman"/>
          <w:sz w:val="22"/>
          <w:szCs w:val="22"/>
        </w:rPr>
        <w:footnoteReference w:id="65"/>
      </w:r>
      <w:bookmarkEnd w:id="19"/>
      <w:r w:rsidR="00A40081" w:rsidRPr="00A40081">
        <w:rPr>
          <w:rFonts w:ascii="Times" w:hAnsi="Times" w:cs="Times New Roman"/>
          <w:sz w:val="22"/>
          <w:szCs w:val="22"/>
          <w:lang w:eastAsia="ko-KR"/>
        </w:rPr>
        <w:t xml:space="preserve"> </w:t>
      </w:r>
      <w:r w:rsidR="00A40081" w:rsidRPr="00A40081">
        <w:rPr>
          <w:rFonts w:ascii="Times" w:hAnsi="Times" w:cs="Times New Roman"/>
          <w:sz w:val="22"/>
          <w:szCs w:val="22"/>
        </w:rPr>
        <w:t>On</w:t>
      </w:r>
      <w:r w:rsidR="00635682" w:rsidRPr="00A40081">
        <w:rPr>
          <w:rFonts w:ascii="Times" w:hAnsi="Times" w:cs="Times New Roman"/>
          <w:sz w:val="22"/>
          <w:szCs w:val="22"/>
        </w:rPr>
        <w:t>e only needs to glance at the height of a parking</w:t>
      </w:r>
      <w:r w:rsidR="00A40081">
        <w:rPr>
          <w:rFonts w:ascii="Times" w:hAnsi="Times" w:cs="Times New Roman"/>
          <w:sz w:val="22"/>
          <w:szCs w:val="22"/>
        </w:rPr>
        <w:t xml:space="preserve"> sign</w:t>
      </w:r>
      <w:r w:rsidR="00594EFA" w:rsidRPr="00A40081">
        <w:rPr>
          <w:rFonts w:ascii="Times" w:hAnsi="Times" w:cs="Times New Roman"/>
          <w:sz w:val="22"/>
          <w:szCs w:val="22"/>
        </w:rPr>
        <w:t xml:space="preserve"> </w:t>
      </w:r>
      <w:r w:rsidR="00D94A4B" w:rsidRPr="00A40081">
        <w:rPr>
          <w:rFonts w:ascii="Times" w:hAnsi="Times" w:cs="Times New Roman"/>
          <w:sz w:val="22"/>
          <w:szCs w:val="22"/>
        </w:rPr>
        <w:t xml:space="preserve">to claim an injury. Indeed, </w:t>
      </w:r>
      <w:r w:rsidR="00594EFA" w:rsidRPr="00A40081">
        <w:rPr>
          <w:rFonts w:ascii="Times" w:hAnsi="Times" w:cs="Times New Roman"/>
          <w:sz w:val="22"/>
          <w:szCs w:val="22"/>
        </w:rPr>
        <w:t>some</w:t>
      </w:r>
      <w:r w:rsidR="004B7F92" w:rsidRPr="00A40081">
        <w:rPr>
          <w:rFonts w:ascii="Times" w:hAnsi="Times" w:cs="Times New Roman"/>
          <w:sz w:val="22"/>
          <w:szCs w:val="22"/>
        </w:rPr>
        <w:t xml:space="preserve"> </w:t>
      </w:r>
      <w:r w:rsidR="007476D2" w:rsidRPr="00A40081">
        <w:rPr>
          <w:rFonts w:ascii="Times" w:hAnsi="Times" w:cs="Times New Roman"/>
          <w:sz w:val="22"/>
          <w:szCs w:val="22"/>
        </w:rPr>
        <w:t>abusive litigants</w:t>
      </w:r>
      <w:r w:rsidR="00594EFA" w:rsidRPr="00A40081">
        <w:rPr>
          <w:rFonts w:ascii="Times" w:hAnsi="Times" w:cs="Times New Roman"/>
          <w:sz w:val="22"/>
          <w:szCs w:val="22"/>
        </w:rPr>
        <w:t xml:space="preserve"> </w:t>
      </w:r>
      <w:r w:rsidR="00832751" w:rsidRPr="00A40081">
        <w:rPr>
          <w:rFonts w:ascii="Times" w:hAnsi="Times" w:cs="Times New Roman"/>
          <w:sz w:val="22"/>
          <w:szCs w:val="22"/>
        </w:rPr>
        <w:t>are</w:t>
      </w:r>
      <w:r w:rsidR="007476D2" w:rsidRPr="00A40081">
        <w:rPr>
          <w:rFonts w:ascii="Times" w:hAnsi="Times" w:cs="Times New Roman"/>
          <w:sz w:val="22"/>
          <w:szCs w:val="22"/>
        </w:rPr>
        <w:t xml:space="preserve"> </w:t>
      </w:r>
      <w:r w:rsidR="00594EFA" w:rsidRPr="00A40081">
        <w:rPr>
          <w:rFonts w:ascii="Times" w:hAnsi="Times" w:cs="Times New Roman"/>
          <w:sz w:val="22"/>
          <w:szCs w:val="22"/>
        </w:rPr>
        <w:t xml:space="preserve">reported to </w:t>
      </w:r>
      <w:r w:rsidR="00832751" w:rsidRPr="00A40081">
        <w:rPr>
          <w:rFonts w:ascii="Times" w:hAnsi="Times" w:cs="Times New Roman"/>
          <w:sz w:val="22"/>
          <w:szCs w:val="22"/>
        </w:rPr>
        <w:t>have even used</w:t>
      </w:r>
      <w:r w:rsidR="00594EFA" w:rsidRPr="00A40081">
        <w:rPr>
          <w:rFonts w:ascii="Times" w:hAnsi="Times" w:cs="Times New Roman"/>
          <w:sz w:val="22"/>
          <w:szCs w:val="22"/>
        </w:rPr>
        <w:t xml:space="preserve"> Google Map to look for actionable </w:t>
      </w:r>
      <w:r w:rsidR="004B7F92" w:rsidRPr="00A40081">
        <w:rPr>
          <w:rFonts w:ascii="Times" w:hAnsi="Times" w:cs="Times New Roman"/>
          <w:sz w:val="22"/>
          <w:szCs w:val="22"/>
        </w:rPr>
        <w:t>injuries</w:t>
      </w:r>
      <w:r w:rsidR="00594EFA" w:rsidRPr="00A40081">
        <w:rPr>
          <w:rFonts w:ascii="Times" w:hAnsi="Times" w:cs="Times New Roman"/>
          <w:sz w:val="22"/>
          <w:szCs w:val="22"/>
        </w:rPr>
        <w:t xml:space="preserve"> from the comfort of their home.</w:t>
      </w:r>
      <w:bookmarkStart w:id="20" w:name="_Ref354949277"/>
      <w:r w:rsidR="00594EFA" w:rsidRPr="00A40081">
        <w:rPr>
          <w:rStyle w:val="FootnoteReference"/>
          <w:rFonts w:ascii="Times" w:hAnsi="Times" w:cs="Times New Roman"/>
          <w:sz w:val="22"/>
          <w:szCs w:val="22"/>
        </w:rPr>
        <w:footnoteReference w:id="66"/>
      </w:r>
      <w:bookmarkEnd w:id="20"/>
      <w:r w:rsidR="004B7F92" w:rsidRPr="00A40081">
        <w:rPr>
          <w:rFonts w:ascii="Times" w:hAnsi="Times" w:cs="Times New Roman"/>
          <w:sz w:val="22"/>
          <w:szCs w:val="22"/>
        </w:rPr>
        <w:t xml:space="preserve"> </w:t>
      </w:r>
    </w:p>
    <w:p w14:paraId="5922CA14" w14:textId="2CFF5B06" w:rsidR="00832751" w:rsidRPr="00A40081" w:rsidRDefault="00832751" w:rsidP="001E0BB6">
      <w:pPr>
        <w:pStyle w:val="ListParagraph"/>
        <w:widowControl w:val="0"/>
        <w:numPr>
          <w:ilvl w:val="0"/>
          <w:numId w:val="35"/>
        </w:numPr>
        <w:autoSpaceDE w:val="0"/>
        <w:autoSpaceDN w:val="0"/>
        <w:adjustRightInd w:val="0"/>
        <w:spacing w:line="480" w:lineRule="auto"/>
        <w:rPr>
          <w:rFonts w:ascii="Times" w:hAnsi="Times" w:cs="Times New Roman"/>
          <w:szCs w:val="22"/>
          <w:u w:val="single"/>
        </w:rPr>
      </w:pPr>
      <w:r w:rsidRPr="00A40081">
        <w:rPr>
          <w:rFonts w:ascii="Times" w:hAnsi="Times" w:cs="Times New Roman"/>
          <w:szCs w:val="22"/>
          <w:u w:val="single"/>
        </w:rPr>
        <w:t>Social Impact</w:t>
      </w:r>
    </w:p>
    <w:p w14:paraId="43BC20CC" w14:textId="776B42B6" w:rsidR="0011752B" w:rsidRPr="001E0BB6" w:rsidRDefault="00832751" w:rsidP="001E0BB6">
      <w:pPr>
        <w:tabs>
          <w:tab w:val="left" w:pos="720"/>
        </w:tabs>
        <w:spacing w:line="480" w:lineRule="auto"/>
        <w:contextualSpacing/>
        <w:rPr>
          <w:rFonts w:cs="Times New Roman"/>
          <w:szCs w:val="22"/>
        </w:rPr>
      </w:pPr>
      <w:r w:rsidRPr="00A40081">
        <w:rPr>
          <w:rFonts w:ascii="Times" w:eastAsia="Times" w:hAnsi="Times" w:cs="Times New Roman"/>
          <w:szCs w:val="22"/>
        </w:rPr>
        <w:tab/>
        <w:t>Abusive accessibility lawsuits do little to improve the accessibility situation while inflicting much pain on the society.</w:t>
      </w:r>
      <w:r w:rsidRPr="00A40081">
        <w:rPr>
          <w:rFonts w:ascii="Times" w:hAnsi="Times" w:cs="Times New Roman"/>
          <w:szCs w:val="22"/>
        </w:rPr>
        <w:t xml:space="preserve"> Defenders of</w:t>
      </w:r>
      <w:r w:rsidRPr="001E0BB6">
        <w:rPr>
          <w:rFonts w:cs="Times New Roman"/>
          <w:szCs w:val="22"/>
        </w:rPr>
        <w:t xml:space="preserve"> these lawsuits often blame the</w:t>
      </w:r>
      <w:r w:rsidR="00346A80" w:rsidRPr="001E0BB6">
        <w:rPr>
          <w:rFonts w:cs="Times New Roman"/>
          <w:szCs w:val="22"/>
        </w:rPr>
        <w:t xml:space="preserve"> </w:t>
      </w:r>
      <w:r w:rsidR="006D07A8" w:rsidRPr="001E0BB6">
        <w:rPr>
          <w:rFonts w:cs="Times New Roman"/>
          <w:szCs w:val="22"/>
        </w:rPr>
        <w:t xml:space="preserve">noncomplying </w:t>
      </w:r>
      <w:r w:rsidR="006D07A8" w:rsidRPr="001E0BB6">
        <w:rPr>
          <w:rFonts w:cs="Times New Roman"/>
          <w:szCs w:val="22"/>
          <w:lang w:eastAsia="ko-KR"/>
        </w:rPr>
        <w:t>businesses on the ground that the businesses</w:t>
      </w:r>
      <w:r w:rsidR="00F2654D" w:rsidRPr="001E0BB6">
        <w:rPr>
          <w:rFonts w:cs="Times New Roman"/>
          <w:szCs w:val="22"/>
          <w:lang w:eastAsia="ko-KR"/>
        </w:rPr>
        <w:t xml:space="preserve"> were</w:t>
      </w:r>
      <w:r w:rsidR="00EB24DB" w:rsidRPr="001E0BB6">
        <w:rPr>
          <w:rFonts w:cs="Times New Roman"/>
          <w:szCs w:val="22"/>
          <w:lang w:eastAsia="ko-KR"/>
        </w:rPr>
        <w:t xml:space="preserve"> put on notice simply by the virtue of the longstanding nature of the Act. </w:t>
      </w:r>
      <w:r w:rsidR="008456E6" w:rsidRPr="001E0BB6">
        <w:rPr>
          <w:rFonts w:cs="Times New Roman"/>
          <w:szCs w:val="22"/>
          <w:lang w:eastAsia="ko-KR"/>
        </w:rPr>
        <w:t>However,</w:t>
      </w:r>
      <w:r w:rsidR="00EB24DB" w:rsidRPr="001E0BB6">
        <w:rPr>
          <w:rFonts w:cs="Times New Roman"/>
          <w:szCs w:val="22"/>
        </w:rPr>
        <w:t xml:space="preserve"> </w:t>
      </w:r>
      <w:r w:rsidRPr="001E0BB6">
        <w:rPr>
          <w:rFonts w:cs="Times New Roman"/>
          <w:szCs w:val="22"/>
        </w:rPr>
        <w:t>because</w:t>
      </w:r>
      <w:r w:rsidR="00EB24DB" w:rsidRPr="001E0BB6">
        <w:rPr>
          <w:rFonts w:cs="Times New Roman"/>
          <w:szCs w:val="22"/>
        </w:rPr>
        <w:t xml:space="preserve"> the regulations are not only extremely specific </w:t>
      </w:r>
      <w:r w:rsidR="008456E6" w:rsidRPr="001E0BB6">
        <w:rPr>
          <w:rFonts w:cs="Times New Roman"/>
          <w:szCs w:val="22"/>
        </w:rPr>
        <w:t>yet</w:t>
      </w:r>
      <w:r w:rsidR="00EB24DB" w:rsidRPr="001E0BB6">
        <w:rPr>
          <w:rFonts w:cs="Times New Roman"/>
          <w:szCs w:val="22"/>
        </w:rPr>
        <w:t xml:space="preserve"> constantly changing without sufficient</w:t>
      </w:r>
      <w:r w:rsidR="006E75CA" w:rsidRPr="001E0BB6">
        <w:rPr>
          <w:rFonts w:cs="Times New Roman"/>
          <w:szCs w:val="22"/>
        </w:rPr>
        <w:t xml:space="preserve"> notice</w:t>
      </w:r>
      <w:r w:rsidR="00EB24DB" w:rsidRPr="001E0BB6">
        <w:rPr>
          <w:rFonts w:cs="Times New Roman"/>
          <w:szCs w:val="22"/>
        </w:rPr>
        <w:t>,</w:t>
      </w:r>
      <w:r w:rsidR="00EB24DB" w:rsidRPr="001E0BB6">
        <w:rPr>
          <w:rStyle w:val="FootnoteReference"/>
          <w:rFonts w:cs="Times New Roman"/>
          <w:szCs w:val="22"/>
        </w:rPr>
        <w:footnoteReference w:id="67"/>
      </w:r>
      <w:r w:rsidR="00EB24DB" w:rsidRPr="001E0BB6">
        <w:rPr>
          <w:rFonts w:cs="Times New Roman"/>
          <w:szCs w:val="22"/>
        </w:rPr>
        <w:t xml:space="preserve"> </w:t>
      </w:r>
      <w:r w:rsidR="00BD4ACD" w:rsidRPr="001E0BB6">
        <w:rPr>
          <w:rFonts w:cs="Times New Roman"/>
          <w:szCs w:val="22"/>
        </w:rPr>
        <w:t xml:space="preserve">even </w:t>
      </w:r>
      <w:r w:rsidRPr="001E0BB6">
        <w:rPr>
          <w:rFonts w:cs="Times New Roman"/>
          <w:szCs w:val="22"/>
        </w:rPr>
        <w:t>the businesses</w:t>
      </w:r>
      <w:r w:rsidR="00BD4ACD" w:rsidRPr="001E0BB6">
        <w:rPr>
          <w:rFonts w:cs="Times New Roman"/>
          <w:szCs w:val="22"/>
        </w:rPr>
        <w:t xml:space="preserve"> that t</w:t>
      </w:r>
      <w:r w:rsidRPr="001E0BB6">
        <w:rPr>
          <w:rFonts w:cs="Times New Roman"/>
          <w:szCs w:val="22"/>
        </w:rPr>
        <w:t>ry to comply remain</w:t>
      </w:r>
      <w:r w:rsidR="00BD4ACD" w:rsidRPr="001E0BB6">
        <w:rPr>
          <w:rFonts w:cs="Times New Roman"/>
          <w:szCs w:val="22"/>
        </w:rPr>
        <w:t xml:space="preserve"> vulnerable</w:t>
      </w:r>
      <w:r w:rsidR="00154DD1">
        <w:rPr>
          <w:rFonts w:cs="Times New Roman"/>
          <w:szCs w:val="22"/>
        </w:rPr>
        <w:t>,</w:t>
      </w:r>
      <w:r w:rsidR="00154DD1" w:rsidRPr="00154DD1">
        <w:rPr>
          <w:rFonts w:cs="Times New Roman"/>
          <w:szCs w:val="22"/>
        </w:rPr>
        <w:t xml:space="preserve"> </w:t>
      </w:r>
      <w:r w:rsidR="00154DD1">
        <w:rPr>
          <w:rFonts w:cs="Times New Roman"/>
          <w:szCs w:val="22"/>
        </w:rPr>
        <w:t xml:space="preserve">as even </w:t>
      </w:r>
      <w:r w:rsidR="00154DD1" w:rsidRPr="007E464E">
        <w:rPr>
          <w:rFonts w:cs="Times New Roman"/>
          <w:i/>
          <w:szCs w:val="22"/>
        </w:rPr>
        <w:t>de minimis</w:t>
      </w:r>
      <w:r w:rsidR="00154DD1">
        <w:rPr>
          <w:rFonts w:cs="Times New Roman"/>
          <w:szCs w:val="22"/>
        </w:rPr>
        <w:t xml:space="preserve"> violations are actionable.</w:t>
      </w:r>
      <w:r w:rsidR="009C79D8" w:rsidRPr="001E0BB6">
        <w:rPr>
          <w:rStyle w:val="FootnoteReference"/>
          <w:rFonts w:cs="Times New Roman"/>
          <w:szCs w:val="22"/>
        </w:rPr>
        <w:footnoteReference w:id="68"/>
      </w:r>
      <w:r w:rsidR="003B02F8" w:rsidRPr="001E0BB6">
        <w:rPr>
          <w:rFonts w:cs="Times New Roman"/>
          <w:szCs w:val="22"/>
        </w:rPr>
        <w:t xml:space="preserve"> </w:t>
      </w:r>
      <w:r w:rsidR="00346A80" w:rsidRPr="001E0BB6">
        <w:rPr>
          <w:rFonts w:cs="Times New Roman"/>
          <w:szCs w:val="22"/>
        </w:rPr>
        <w:t>The</w:t>
      </w:r>
      <w:r w:rsidR="009C79D8" w:rsidRPr="001E0BB6">
        <w:rPr>
          <w:rFonts w:cs="Times New Roman"/>
          <w:szCs w:val="22"/>
        </w:rPr>
        <w:t xml:space="preserve"> more convincing </w:t>
      </w:r>
      <w:r w:rsidRPr="001E0BB6">
        <w:rPr>
          <w:rFonts w:cs="Times New Roman"/>
          <w:szCs w:val="22"/>
        </w:rPr>
        <w:t>defense</w:t>
      </w:r>
      <w:r w:rsidR="009C79D8" w:rsidRPr="001E0BB6">
        <w:rPr>
          <w:rFonts w:cs="Times New Roman"/>
          <w:szCs w:val="22"/>
        </w:rPr>
        <w:t xml:space="preserve"> comes from Professor Bagenstos, who </w:t>
      </w:r>
      <w:r w:rsidR="00FA33C1" w:rsidRPr="001E0BB6">
        <w:rPr>
          <w:rFonts w:cs="Times New Roman"/>
          <w:szCs w:val="22"/>
        </w:rPr>
        <w:t>argues,</w:t>
      </w:r>
      <w:r w:rsidR="00EB24DB" w:rsidRPr="001E0BB6">
        <w:rPr>
          <w:rFonts w:cs="Times New Roman"/>
          <w:szCs w:val="22"/>
        </w:rPr>
        <w:t xml:space="preserve"> “</w:t>
      </w:r>
      <w:r w:rsidR="00154DD1">
        <w:rPr>
          <w:rFonts w:cs="Times New Roman"/>
          <w:szCs w:val="22"/>
        </w:rPr>
        <w:t>a</w:t>
      </w:r>
      <w:r w:rsidR="009C79D8" w:rsidRPr="001E0BB6">
        <w:rPr>
          <w:rFonts w:cs="Times New Roman"/>
          <w:szCs w:val="22"/>
        </w:rPr>
        <w:t xml:space="preserve">s in other technical regulatory areas . . . </w:t>
      </w:r>
      <w:r w:rsidR="00EB24DB" w:rsidRPr="001E0BB6">
        <w:rPr>
          <w:rFonts w:cs="Times New Roman"/>
          <w:szCs w:val="22"/>
        </w:rPr>
        <w:t>businesses can always hire their own lawyers or consultants to assess their current compliance.”</w:t>
      </w:r>
      <w:r w:rsidR="009C79D8" w:rsidRPr="001E0BB6">
        <w:rPr>
          <w:rStyle w:val="FootnoteReference"/>
          <w:rFonts w:cs="Times New Roman"/>
          <w:szCs w:val="22"/>
        </w:rPr>
        <w:footnoteReference w:id="69"/>
      </w:r>
      <w:r w:rsidR="00EB24DB" w:rsidRPr="001E0BB6">
        <w:rPr>
          <w:rFonts w:cs="Times New Roman"/>
          <w:szCs w:val="22"/>
        </w:rPr>
        <w:t xml:space="preserve"> </w:t>
      </w:r>
      <w:r w:rsidR="00EE6C15" w:rsidRPr="001E0BB6">
        <w:rPr>
          <w:rFonts w:cs="Times New Roman"/>
          <w:szCs w:val="22"/>
        </w:rPr>
        <w:t>Perhaps it is reasonable to expect a</w:t>
      </w:r>
      <w:r w:rsidR="00021031" w:rsidRPr="001E0BB6">
        <w:rPr>
          <w:rFonts w:cs="Times New Roman"/>
          <w:szCs w:val="22"/>
        </w:rPr>
        <w:t xml:space="preserve"> large corporation with a fully staffed legal department</w:t>
      </w:r>
      <w:r w:rsidR="004F4E47" w:rsidRPr="001E0BB6">
        <w:rPr>
          <w:rFonts w:cs="Times New Roman"/>
          <w:szCs w:val="22"/>
        </w:rPr>
        <w:t xml:space="preserve"> </w:t>
      </w:r>
      <w:r w:rsidR="006A620E" w:rsidRPr="001E0BB6">
        <w:rPr>
          <w:rFonts w:cs="Times New Roman"/>
          <w:szCs w:val="22"/>
        </w:rPr>
        <w:t xml:space="preserve">to </w:t>
      </w:r>
      <w:r w:rsidR="00D02F13" w:rsidRPr="001E0BB6">
        <w:rPr>
          <w:rFonts w:cs="Times New Roman"/>
          <w:szCs w:val="22"/>
        </w:rPr>
        <w:t>comply</w:t>
      </w:r>
      <w:r w:rsidR="00021031" w:rsidRPr="001E0BB6">
        <w:rPr>
          <w:rFonts w:cs="Times New Roman"/>
          <w:szCs w:val="22"/>
        </w:rPr>
        <w:t xml:space="preserve"> with the </w:t>
      </w:r>
      <w:r w:rsidR="004F4E47" w:rsidRPr="001E0BB6">
        <w:rPr>
          <w:rFonts w:cs="Times New Roman"/>
          <w:szCs w:val="22"/>
        </w:rPr>
        <w:t>access regulations</w:t>
      </w:r>
      <w:r w:rsidR="00EE6C15" w:rsidRPr="001E0BB6">
        <w:rPr>
          <w:rFonts w:cs="Times New Roman"/>
          <w:szCs w:val="22"/>
        </w:rPr>
        <w:t xml:space="preserve">, but it is much less reasonable, if not unfair, for small businesses that </w:t>
      </w:r>
      <w:r w:rsidR="00E420F0" w:rsidRPr="001E0BB6">
        <w:rPr>
          <w:rFonts w:cs="Times New Roman"/>
          <w:szCs w:val="22"/>
        </w:rPr>
        <w:t xml:space="preserve">lack </w:t>
      </w:r>
      <w:r w:rsidR="004544A8" w:rsidRPr="001E0BB6">
        <w:rPr>
          <w:rFonts w:cs="Times New Roman"/>
          <w:szCs w:val="22"/>
          <w:lang w:eastAsia="ko-KR"/>
        </w:rPr>
        <w:t xml:space="preserve">relevant </w:t>
      </w:r>
      <w:r w:rsidR="00021031" w:rsidRPr="001E0BB6">
        <w:rPr>
          <w:rFonts w:cs="Times New Roman"/>
          <w:szCs w:val="22"/>
          <w:lang w:eastAsia="ko-KR"/>
        </w:rPr>
        <w:t>legal</w:t>
      </w:r>
      <w:r w:rsidR="00E420F0" w:rsidRPr="001E0BB6">
        <w:rPr>
          <w:rFonts w:cs="Times New Roman"/>
          <w:szCs w:val="22"/>
          <w:lang w:eastAsia="ko-KR"/>
        </w:rPr>
        <w:t xml:space="preserve"> </w:t>
      </w:r>
      <w:r w:rsidR="004544A8" w:rsidRPr="001E0BB6">
        <w:rPr>
          <w:rFonts w:cs="Times New Roman"/>
          <w:szCs w:val="22"/>
          <w:lang w:eastAsia="ko-KR"/>
        </w:rPr>
        <w:t xml:space="preserve">and financial resources </w:t>
      </w:r>
      <w:r w:rsidR="00021031" w:rsidRPr="001E0BB6">
        <w:rPr>
          <w:rFonts w:cs="Times New Roman"/>
          <w:szCs w:val="22"/>
          <w:lang w:eastAsia="ko-KR"/>
        </w:rPr>
        <w:t>to rely on for regulatory compliance</w:t>
      </w:r>
      <w:r w:rsidR="00D27498" w:rsidRPr="001E0BB6">
        <w:rPr>
          <w:rFonts w:cs="Times New Roman"/>
          <w:szCs w:val="22"/>
          <w:lang w:eastAsia="ko-KR"/>
        </w:rPr>
        <w:t xml:space="preserve"> and defense</w:t>
      </w:r>
      <w:r w:rsidR="00021031" w:rsidRPr="001E0BB6">
        <w:rPr>
          <w:rFonts w:cs="Times New Roman"/>
          <w:szCs w:val="22"/>
        </w:rPr>
        <w:t>.</w:t>
      </w:r>
      <w:r w:rsidR="004544A8" w:rsidRPr="001E0BB6">
        <w:rPr>
          <w:rStyle w:val="FootnoteReference"/>
          <w:rFonts w:cs="Times New Roman"/>
          <w:szCs w:val="22"/>
          <w:lang w:eastAsia="ko-KR"/>
        </w:rPr>
        <w:footnoteReference w:id="70"/>
      </w:r>
    </w:p>
    <w:p w14:paraId="1BD6C2F0" w14:textId="5E3E8808" w:rsidR="00FA33C1" w:rsidRPr="001E0BB6" w:rsidRDefault="00B75FC6" w:rsidP="00B95F4D">
      <w:pPr>
        <w:widowControl w:val="0"/>
        <w:autoSpaceDE w:val="0"/>
        <w:autoSpaceDN w:val="0"/>
        <w:adjustRightInd w:val="0"/>
        <w:spacing w:line="480" w:lineRule="auto"/>
        <w:ind w:firstLine="720"/>
        <w:contextualSpacing/>
        <w:rPr>
          <w:rFonts w:cs="Times New Roman"/>
          <w:szCs w:val="22"/>
        </w:rPr>
      </w:pPr>
      <w:r w:rsidRPr="001E0BB6">
        <w:rPr>
          <w:rFonts w:cs="Times New Roman"/>
          <w:szCs w:val="22"/>
        </w:rPr>
        <w:t xml:space="preserve">In fact, </w:t>
      </w:r>
      <w:r w:rsidR="0011752B" w:rsidRPr="001E0BB6">
        <w:rPr>
          <w:rFonts w:cs="Times New Roman"/>
          <w:szCs w:val="22"/>
        </w:rPr>
        <w:t>many</w:t>
      </w:r>
      <w:r w:rsidRPr="001E0BB6">
        <w:rPr>
          <w:rFonts w:cs="Times New Roman"/>
          <w:szCs w:val="22"/>
        </w:rPr>
        <w:t xml:space="preserve"> </w:t>
      </w:r>
      <w:r w:rsidR="00832751" w:rsidRPr="001E0BB6">
        <w:rPr>
          <w:rFonts w:cs="Times New Roman"/>
          <w:szCs w:val="22"/>
        </w:rPr>
        <w:t>abusive litigants and their lawyers</w:t>
      </w:r>
      <w:r w:rsidRPr="001E0BB6">
        <w:rPr>
          <w:rFonts w:cs="Times New Roman"/>
          <w:szCs w:val="22"/>
        </w:rPr>
        <w:t xml:space="preserve"> </w:t>
      </w:r>
      <w:r w:rsidR="00832751" w:rsidRPr="001E0BB6">
        <w:rPr>
          <w:rFonts w:cs="Times New Roman"/>
          <w:szCs w:val="22"/>
        </w:rPr>
        <w:t xml:space="preserve">are reported to often target </w:t>
      </w:r>
      <w:r w:rsidRPr="001E0BB6">
        <w:rPr>
          <w:rFonts w:cs="Times New Roman"/>
          <w:szCs w:val="22"/>
        </w:rPr>
        <w:t xml:space="preserve">owners of small </w:t>
      </w:r>
      <w:r w:rsidRPr="001E0BB6">
        <w:rPr>
          <w:rFonts w:cs="Times New Roman"/>
          <w:szCs w:val="22"/>
        </w:rPr>
        <w:lastRenderedPageBreak/>
        <w:t>businesses or of minority ba</w:t>
      </w:r>
      <w:r w:rsidR="00832751" w:rsidRPr="001E0BB6">
        <w:rPr>
          <w:rFonts w:cs="Times New Roman"/>
          <w:szCs w:val="22"/>
        </w:rPr>
        <w:t>ckground because it is easier to exploit t</w:t>
      </w:r>
      <w:r w:rsidR="00F45AEC" w:rsidRPr="001E0BB6">
        <w:rPr>
          <w:rFonts w:cs="Times New Roman"/>
          <w:szCs w:val="22"/>
        </w:rPr>
        <w:t xml:space="preserve">heir lack of education, general or cultural </w:t>
      </w:r>
      <w:r w:rsidRPr="001E0BB6">
        <w:rPr>
          <w:rFonts w:cs="Times New Roman"/>
          <w:szCs w:val="22"/>
        </w:rPr>
        <w:t>f</w:t>
      </w:r>
      <w:r w:rsidR="00F45AEC" w:rsidRPr="001E0BB6">
        <w:rPr>
          <w:rFonts w:cs="Times New Roman"/>
          <w:szCs w:val="22"/>
        </w:rPr>
        <w:t xml:space="preserve">ear of legal entanglement, </w:t>
      </w:r>
      <w:r w:rsidRPr="001E0BB6">
        <w:rPr>
          <w:rFonts w:cs="Times New Roman"/>
          <w:szCs w:val="22"/>
        </w:rPr>
        <w:t>and communication barriers.</w:t>
      </w:r>
      <w:r w:rsidR="00EE6C15" w:rsidRPr="001E0BB6">
        <w:rPr>
          <w:rStyle w:val="FootnoteReference"/>
          <w:rFonts w:cs="Times New Roman"/>
          <w:szCs w:val="22"/>
        </w:rPr>
        <w:footnoteReference w:id="71"/>
      </w:r>
      <w:r w:rsidRPr="001E0BB6">
        <w:rPr>
          <w:rFonts w:cs="Times New Roman"/>
          <w:szCs w:val="22"/>
        </w:rPr>
        <w:t xml:space="preserve"> </w:t>
      </w:r>
      <w:r w:rsidR="0011752B" w:rsidRPr="001E0BB6">
        <w:rPr>
          <w:rFonts w:cs="Times New Roman"/>
          <w:szCs w:val="22"/>
        </w:rPr>
        <w:t>Because</w:t>
      </w:r>
      <w:r w:rsidR="009C79D8" w:rsidRPr="001E0BB6">
        <w:rPr>
          <w:rFonts w:cs="Times New Roman"/>
          <w:szCs w:val="22"/>
        </w:rPr>
        <w:t xml:space="preserve"> </w:t>
      </w:r>
      <w:r w:rsidR="0011752B" w:rsidRPr="001E0BB6">
        <w:rPr>
          <w:rFonts w:cs="Times New Roman"/>
          <w:szCs w:val="22"/>
        </w:rPr>
        <w:t>those</w:t>
      </w:r>
      <w:r w:rsidR="00832751" w:rsidRPr="001E0BB6">
        <w:rPr>
          <w:rFonts w:cs="Times New Roman"/>
          <w:szCs w:val="22"/>
        </w:rPr>
        <w:t xml:space="preserve"> business owners</w:t>
      </w:r>
      <w:r w:rsidR="0011752B" w:rsidRPr="001E0BB6">
        <w:rPr>
          <w:rFonts w:cs="Times New Roman"/>
          <w:szCs w:val="22"/>
        </w:rPr>
        <w:t xml:space="preserve"> are also likely unaware of the existing judicial safeguards against frivolous claims,</w:t>
      </w:r>
      <w:r w:rsidR="0011752B" w:rsidRPr="001E0BB6">
        <w:rPr>
          <w:rStyle w:val="FootnoteReference"/>
          <w:rFonts w:cs="Times New Roman"/>
          <w:szCs w:val="22"/>
        </w:rPr>
        <w:footnoteReference w:id="72"/>
      </w:r>
      <w:r w:rsidR="0011752B" w:rsidRPr="001E0BB6">
        <w:rPr>
          <w:rFonts w:cs="Times New Roman"/>
          <w:szCs w:val="22"/>
        </w:rPr>
        <w:t xml:space="preserve"> </w:t>
      </w:r>
      <w:r w:rsidR="0045321B" w:rsidRPr="001E0BB6">
        <w:rPr>
          <w:rFonts w:cs="Times New Roman"/>
          <w:szCs w:val="22"/>
          <w:u w:color="0B60C0"/>
        </w:rPr>
        <w:t>legal letters accusing them of wrongdoings cha</w:t>
      </w:r>
      <w:r w:rsidR="0011752B" w:rsidRPr="001E0BB6">
        <w:rPr>
          <w:rFonts w:cs="Times New Roman"/>
          <w:szCs w:val="22"/>
          <w:u w:color="0B60C0"/>
        </w:rPr>
        <w:t>racterized in vague terms carry</w:t>
      </w:r>
      <w:r w:rsidR="0045321B" w:rsidRPr="001E0BB6">
        <w:rPr>
          <w:rFonts w:cs="Times New Roman"/>
          <w:szCs w:val="22"/>
          <w:u w:color="0B60C0"/>
        </w:rPr>
        <w:t xml:space="preserve"> considerable force</w:t>
      </w:r>
      <w:r w:rsidR="00832751" w:rsidRPr="001E0BB6">
        <w:rPr>
          <w:rFonts w:cs="Times New Roman"/>
          <w:szCs w:val="22"/>
          <w:u w:color="0B60C0"/>
        </w:rPr>
        <w:t>.</w:t>
      </w:r>
      <w:r w:rsidR="004868FE" w:rsidRPr="001E0BB6">
        <w:rPr>
          <w:rStyle w:val="FootnoteReference"/>
          <w:rFonts w:cs="Times New Roman"/>
          <w:szCs w:val="22"/>
        </w:rPr>
        <w:footnoteReference w:id="73"/>
      </w:r>
      <w:r w:rsidR="00F45AEC" w:rsidRPr="001E0BB6">
        <w:rPr>
          <w:rFonts w:cs="Times New Roman"/>
          <w:szCs w:val="22"/>
        </w:rPr>
        <w:t xml:space="preserve"> </w:t>
      </w:r>
      <w:r w:rsidR="004868FE" w:rsidRPr="001E0BB6">
        <w:rPr>
          <w:rFonts w:cs="Times New Roman"/>
          <w:szCs w:val="22"/>
        </w:rPr>
        <w:t xml:space="preserve">Even if these owners had some knowledge of how the court system works, the fact the </w:t>
      </w:r>
      <w:r w:rsidR="0011752B" w:rsidRPr="001E0BB6">
        <w:rPr>
          <w:rFonts w:cs="Times New Roman"/>
          <w:szCs w:val="22"/>
        </w:rPr>
        <w:t>ADA does not award a prevailing defendant</w:t>
      </w:r>
      <w:r w:rsidR="004868FE" w:rsidRPr="001E0BB6">
        <w:rPr>
          <w:rFonts w:cs="Times New Roman"/>
          <w:szCs w:val="22"/>
        </w:rPr>
        <w:t xml:space="preserve"> in the way it awards a prevailing plaintiff </w:t>
      </w:r>
      <w:r w:rsidR="00534A28">
        <w:rPr>
          <w:rFonts w:cs="Times New Roman"/>
          <w:szCs w:val="22"/>
        </w:rPr>
        <w:t>is</w:t>
      </w:r>
      <w:r w:rsidR="004868FE" w:rsidRPr="001E0BB6">
        <w:rPr>
          <w:rFonts w:cs="Times New Roman"/>
          <w:szCs w:val="22"/>
        </w:rPr>
        <w:t xml:space="preserve"> a significant disincentive for them</w:t>
      </w:r>
      <w:r w:rsidR="0011752B" w:rsidRPr="001E0BB6">
        <w:rPr>
          <w:rFonts w:cs="Times New Roman"/>
          <w:szCs w:val="22"/>
        </w:rPr>
        <w:t>.</w:t>
      </w:r>
      <w:r w:rsidR="004868FE" w:rsidRPr="001E0BB6">
        <w:rPr>
          <w:rStyle w:val="FootnoteReference"/>
          <w:rFonts w:cs="Times New Roman"/>
          <w:szCs w:val="22"/>
          <w:u w:color="0B60C0"/>
        </w:rPr>
        <w:footnoteReference w:id="74"/>
      </w:r>
      <w:r w:rsidR="004868FE" w:rsidRPr="001E0BB6">
        <w:rPr>
          <w:rFonts w:cs="Times New Roman"/>
          <w:szCs w:val="22"/>
        </w:rPr>
        <w:t xml:space="preserve"> Some would argue that the Act protects these small businesses,</w:t>
      </w:r>
      <w:bookmarkStart w:id="21" w:name="_Ref354949423"/>
      <w:r w:rsidR="004868FE" w:rsidRPr="001E0BB6">
        <w:rPr>
          <w:rStyle w:val="FootnoteReference"/>
          <w:rFonts w:cs="Times New Roman"/>
          <w:szCs w:val="22"/>
        </w:rPr>
        <w:footnoteReference w:id="75"/>
      </w:r>
      <w:bookmarkEnd w:id="21"/>
      <w:r w:rsidR="004868FE" w:rsidRPr="001E0BB6">
        <w:rPr>
          <w:rFonts w:cs="Times New Roman"/>
          <w:szCs w:val="22"/>
        </w:rPr>
        <w:t xml:space="preserve"> citing provisions exempting business from accessibility obligations if doing so would cause an “undue burden,” or “significant difficulty or expense,” or would “fundamentally alter” the nature of the services provided.</w:t>
      </w:r>
      <w:r w:rsidR="004868FE" w:rsidRPr="001E0BB6">
        <w:rPr>
          <w:rStyle w:val="FootnoteReference"/>
          <w:rFonts w:cs="Times New Roman"/>
          <w:szCs w:val="22"/>
        </w:rPr>
        <w:footnoteReference w:id="76"/>
      </w:r>
      <w:r w:rsidR="004868FE" w:rsidRPr="001E0BB6">
        <w:rPr>
          <w:rFonts w:cs="Times New Roman"/>
          <w:szCs w:val="22"/>
        </w:rPr>
        <w:t xml:space="preserve"> The problem with this line of reasoning is that a defendant cannot demonstrate this undue hardship until later in the litigation stage.</w:t>
      </w:r>
      <w:r w:rsidR="00B95F4D">
        <w:rPr>
          <w:rFonts w:cs="Times New Roman"/>
          <w:szCs w:val="22"/>
        </w:rPr>
        <w:t xml:space="preserve"> </w:t>
      </w:r>
      <w:r w:rsidR="0011752B" w:rsidRPr="001E0BB6">
        <w:rPr>
          <w:rFonts w:cs="Times New Roman"/>
          <w:szCs w:val="22"/>
          <w:u w:color="0B60C0"/>
        </w:rPr>
        <w:t xml:space="preserve">In this light, even those </w:t>
      </w:r>
      <w:r w:rsidR="004868FE" w:rsidRPr="001E0BB6">
        <w:rPr>
          <w:rFonts w:cs="Times New Roman"/>
          <w:szCs w:val="22"/>
          <w:u w:color="0B60C0"/>
        </w:rPr>
        <w:t xml:space="preserve">business </w:t>
      </w:r>
      <w:r w:rsidR="0011752B" w:rsidRPr="001E0BB6">
        <w:rPr>
          <w:rFonts w:cs="Times New Roman"/>
          <w:szCs w:val="22"/>
          <w:u w:color="0B60C0"/>
        </w:rPr>
        <w:t xml:space="preserve">owners that are in </w:t>
      </w:r>
      <w:r w:rsidR="004868FE" w:rsidRPr="001E0BB6">
        <w:rPr>
          <w:rFonts w:cs="Times New Roman"/>
          <w:szCs w:val="22"/>
          <w:u w:color="0B60C0"/>
        </w:rPr>
        <w:t xml:space="preserve">compliance would make the rational decision to reach a settlement and </w:t>
      </w:r>
      <w:r w:rsidR="004868FE" w:rsidRPr="001E0BB6">
        <w:rPr>
          <w:rFonts w:cs="Times New Roman"/>
          <w:szCs w:val="22"/>
        </w:rPr>
        <w:t>avoid incurring attorney fees and subject</w:t>
      </w:r>
      <w:r w:rsidR="003355BA">
        <w:rPr>
          <w:rFonts w:cs="Times New Roman"/>
          <w:szCs w:val="22"/>
        </w:rPr>
        <w:t>ing</w:t>
      </w:r>
      <w:r w:rsidR="004868FE" w:rsidRPr="001E0BB6">
        <w:rPr>
          <w:rFonts w:cs="Times New Roman"/>
          <w:szCs w:val="22"/>
        </w:rPr>
        <w:t xml:space="preserve"> itself to intrusive litigation processes for the following months, if not years, only to face an uncertain outcome.</w:t>
      </w:r>
      <w:r w:rsidR="004868FE" w:rsidRPr="001E0BB6">
        <w:rPr>
          <w:rStyle w:val="FootnoteReference"/>
          <w:rFonts w:cs="Times New Roman"/>
          <w:szCs w:val="22"/>
          <w:u w:color="0B60C0"/>
        </w:rPr>
        <w:footnoteReference w:id="77"/>
      </w:r>
      <w:r w:rsidR="004868FE" w:rsidRPr="001E0BB6">
        <w:rPr>
          <w:rFonts w:cs="Times New Roman"/>
          <w:szCs w:val="22"/>
          <w:u w:color="0B60C0"/>
        </w:rPr>
        <w:t xml:space="preserve"> However, when</w:t>
      </w:r>
      <w:r w:rsidR="00A74BB6" w:rsidRPr="001E0BB6">
        <w:rPr>
          <w:rFonts w:cs="Times New Roman"/>
          <w:szCs w:val="22"/>
          <w:u w:color="0B60C0"/>
        </w:rPr>
        <w:t xml:space="preserve"> a</w:t>
      </w:r>
      <w:r w:rsidR="00FA33C1" w:rsidRPr="001E0BB6">
        <w:rPr>
          <w:rFonts w:cs="Times New Roman"/>
          <w:szCs w:val="22"/>
        </w:rPr>
        <w:t xml:space="preserve"> business </w:t>
      </w:r>
      <w:r w:rsidR="00C06029">
        <w:rPr>
          <w:rFonts w:cs="Times New Roman"/>
          <w:szCs w:val="22"/>
        </w:rPr>
        <w:t>goes</w:t>
      </w:r>
      <w:r w:rsidR="00FA33C1" w:rsidRPr="001E0BB6">
        <w:rPr>
          <w:rFonts w:cs="Times New Roman"/>
          <w:szCs w:val="22"/>
        </w:rPr>
        <w:t xml:space="preserve"> bankrupt after </w:t>
      </w:r>
      <w:r w:rsidR="00A74BB6" w:rsidRPr="001E0BB6">
        <w:rPr>
          <w:rFonts w:cs="Times New Roman"/>
          <w:szCs w:val="22"/>
          <w:u w:color="0B60C0"/>
        </w:rPr>
        <w:t>making many of these settlements</w:t>
      </w:r>
      <w:r w:rsidR="00CE613C" w:rsidRPr="001E0BB6">
        <w:rPr>
          <w:rFonts w:cs="Times New Roman"/>
          <w:szCs w:val="22"/>
          <w:u w:color="0B60C0"/>
        </w:rPr>
        <w:t xml:space="preserve"> and shuts down</w:t>
      </w:r>
      <w:r w:rsidR="00A74BB6" w:rsidRPr="001E0BB6">
        <w:rPr>
          <w:rFonts w:cs="Times New Roman"/>
          <w:szCs w:val="22"/>
          <w:u w:color="0B60C0"/>
        </w:rPr>
        <w:t xml:space="preserve">, </w:t>
      </w:r>
      <w:r w:rsidR="00CE613C" w:rsidRPr="001E0BB6">
        <w:rPr>
          <w:rFonts w:cs="Times New Roman"/>
          <w:szCs w:val="22"/>
        </w:rPr>
        <w:t xml:space="preserve">the </w:t>
      </w:r>
      <w:r w:rsidR="00FA33C1" w:rsidRPr="001E0BB6">
        <w:rPr>
          <w:rFonts w:cs="Times New Roman"/>
          <w:szCs w:val="22"/>
        </w:rPr>
        <w:t xml:space="preserve">accessibility situation </w:t>
      </w:r>
      <w:r w:rsidR="00CE613C" w:rsidRPr="001E0BB6">
        <w:rPr>
          <w:rFonts w:cs="Times New Roman"/>
          <w:szCs w:val="22"/>
        </w:rPr>
        <w:t>is not any better</w:t>
      </w:r>
      <w:r w:rsidR="00FA33C1" w:rsidRPr="001E0BB6">
        <w:rPr>
          <w:rFonts w:cs="Times New Roman"/>
          <w:szCs w:val="22"/>
        </w:rPr>
        <w:t>.</w:t>
      </w:r>
    </w:p>
    <w:p w14:paraId="256B87FD" w14:textId="2942EB90" w:rsidR="00051CCA" w:rsidRDefault="00643F55" w:rsidP="001E0BB6">
      <w:pPr>
        <w:widowControl w:val="0"/>
        <w:autoSpaceDE w:val="0"/>
        <w:autoSpaceDN w:val="0"/>
        <w:adjustRightInd w:val="0"/>
        <w:spacing w:line="480" w:lineRule="auto"/>
        <w:ind w:firstLine="720"/>
        <w:contextualSpacing/>
        <w:rPr>
          <w:rFonts w:eastAsia="Times" w:cs="Times New Roman"/>
          <w:szCs w:val="22"/>
        </w:rPr>
      </w:pPr>
      <w:r w:rsidRPr="001E0BB6">
        <w:rPr>
          <w:rFonts w:cs="Times New Roman"/>
          <w:szCs w:val="22"/>
        </w:rPr>
        <w:t xml:space="preserve">To address </w:t>
      </w:r>
      <w:r w:rsidR="004868FE" w:rsidRPr="001E0BB6">
        <w:rPr>
          <w:rFonts w:cs="Times New Roman"/>
          <w:szCs w:val="22"/>
        </w:rPr>
        <w:t>these</w:t>
      </w:r>
      <w:r w:rsidRPr="001E0BB6">
        <w:rPr>
          <w:rFonts w:cs="Times New Roman"/>
          <w:szCs w:val="22"/>
        </w:rPr>
        <w:t xml:space="preserve"> concerns,</w:t>
      </w:r>
      <w:r w:rsidR="004868FE" w:rsidRPr="001E0BB6">
        <w:rPr>
          <w:rFonts w:cs="Times New Roman"/>
          <w:szCs w:val="22"/>
        </w:rPr>
        <w:t xml:space="preserve"> Congress had considered multiple bills aimed at implementing various safeguards</w:t>
      </w:r>
      <w:r w:rsidRPr="001E0BB6">
        <w:rPr>
          <w:rFonts w:cs="Times New Roman"/>
          <w:szCs w:val="22"/>
        </w:rPr>
        <w:t xml:space="preserve"> on several different occasions</w:t>
      </w:r>
      <w:r w:rsidR="004868FE" w:rsidRPr="001E0BB6">
        <w:rPr>
          <w:rFonts w:cs="Times New Roman"/>
          <w:szCs w:val="22"/>
        </w:rPr>
        <w:t>.</w:t>
      </w:r>
      <w:r w:rsidRPr="001E0BB6">
        <w:rPr>
          <w:rStyle w:val="FootnoteReference"/>
          <w:rFonts w:cs="Times New Roman"/>
          <w:szCs w:val="22"/>
        </w:rPr>
        <w:footnoteReference w:id="78"/>
      </w:r>
      <w:r w:rsidR="004868FE" w:rsidRPr="001E0BB6">
        <w:rPr>
          <w:rFonts w:cs="Times New Roman"/>
          <w:szCs w:val="22"/>
        </w:rPr>
        <w:t xml:space="preserve"> T</w:t>
      </w:r>
      <w:r w:rsidRPr="001E0BB6">
        <w:rPr>
          <w:rFonts w:cs="Times New Roman"/>
          <w:szCs w:val="22"/>
        </w:rPr>
        <w:t xml:space="preserve">he latest </w:t>
      </w:r>
      <w:r w:rsidR="004868FE" w:rsidRPr="001E0BB6">
        <w:rPr>
          <w:rFonts w:cs="Times New Roman"/>
          <w:szCs w:val="22"/>
        </w:rPr>
        <w:t>solution being proposed is</w:t>
      </w:r>
      <w:r w:rsidRPr="001E0BB6">
        <w:rPr>
          <w:rFonts w:cs="Times New Roman"/>
          <w:szCs w:val="22"/>
        </w:rPr>
        <w:t xml:space="preserve"> </w:t>
      </w:r>
      <w:r w:rsidR="00C06029">
        <w:rPr>
          <w:rFonts w:cs="Times New Roman"/>
          <w:szCs w:val="22"/>
        </w:rPr>
        <w:t xml:space="preserve">a </w:t>
      </w:r>
      <w:r w:rsidRPr="001E0BB6">
        <w:rPr>
          <w:rFonts w:cs="Times New Roman"/>
          <w:szCs w:val="22"/>
        </w:rPr>
        <w:t xml:space="preserve">60-day notice </w:t>
      </w:r>
      <w:r w:rsidRPr="001E0BB6">
        <w:rPr>
          <w:rFonts w:cs="Times New Roman"/>
          <w:szCs w:val="22"/>
        </w:rPr>
        <w:lastRenderedPageBreak/>
        <w:t>requirement.</w:t>
      </w:r>
      <w:r w:rsidRPr="001E0BB6">
        <w:rPr>
          <w:rStyle w:val="FootnoteReference"/>
          <w:rFonts w:cs="Times New Roman"/>
          <w:szCs w:val="22"/>
        </w:rPr>
        <w:footnoteReference w:id="79"/>
      </w:r>
      <w:r w:rsidR="00A24C76" w:rsidRPr="001E0BB6">
        <w:rPr>
          <w:rFonts w:cs="Times New Roman"/>
          <w:szCs w:val="22"/>
        </w:rPr>
        <w:t xml:space="preserve"> In the mean</w:t>
      </w:r>
      <w:r w:rsidR="0054105F" w:rsidRPr="001E0BB6">
        <w:rPr>
          <w:rFonts w:cs="Times New Roman"/>
          <w:szCs w:val="22"/>
        </w:rPr>
        <w:t xml:space="preserve">time, </w:t>
      </w:r>
      <w:r w:rsidR="00A24C76" w:rsidRPr="001E0BB6">
        <w:rPr>
          <w:rFonts w:cs="Times New Roman"/>
          <w:szCs w:val="22"/>
        </w:rPr>
        <w:t xml:space="preserve">however, </w:t>
      </w:r>
      <w:r w:rsidR="008B6449" w:rsidRPr="001E0BB6">
        <w:rPr>
          <w:rFonts w:cs="Times New Roman"/>
          <w:szCs w:val="22"/>
        </w:rPr>
        <w:t>affected business owners</w:t>
      </w:r>
      <w:r w:rsidR="009347E4" w:rsidRPr="001E0BB6">
        <w:rPr>
          <w:rFonts w:cs="Times New Roman"/>
          <w:szCs w:val="22"/>
        </w:rPr>
        <w:t xml:space="preserve"> </w:t>
      </w:r>
      <w:r w:rsidR="008B6449" w:rsidRPr="001E0BB6">
        <w:rPr>
          <w:rFonts w:cs="Times New Roman"/>
          <w:szCs w:val="22"/>
        </w:rPr>
        <w:t xml:space="preserve">are </w:t>
      </w:r>
      <w:r w:rsidR="004868FE" w:rsidRPr="001E0BB6">
        <w:rPr>
          <w:rFonts w:cs="Times New Roman"/>
          <w:szCs w:val="22"/>
        </w:rPr>
        <w:t xml:space="preserve">reportedly </w:t>
      </w:r>
      <w:r w:rsidR="008B6449" w:rsidRPr="001E0BB6">
        <w:rPr>
          <w:rFonts w:cs="Times New Roman"/>
          <w:szCs w:val="22"/>
        </w:rPr>
        <w:t>increasingly placed in fear as a disabl</w:t>
      </w:r>
      <w:r w:rsidR="00A24C76" w:rsidRPr="001E0BB6">
        <w:rPr>
          <w:rFonts w:cs="Times New Roman"/>
          <w:szCs w:val="22"/>
        </w:rPr>
        <w:t>ed person enters their business</w:t>
      </w:r>
      <w:r w:rsidR="004868FE" w:rsidRPr="001E0BB6">
        <w:rPr>
          <w:rStyle w:val="FootnoteReference"/>
          <w:rFonts w:eastAsia="Times" w:cs="Times New Roman"/>
          <w:szCs w:val="22"/>
        </w:rPr>
        <w:footnoteReference w:id="80"/>
      </w:r>
      <w:r w:rsidR="004868FE" w:rsidRPr="001E0BB6">
        <w:rPr>
          <w:rFonts w:cs="Times New Roman"/>
          <w:szCs w:val="22"/>
        </w:rPr>
        <w:t xml:space="preserve"> that</w:t>
      </w:r>
      <w:r w:rsidR="008B6449" w:rsidRPr="001E0BB6">
        <w:rPr>
          <w:rFonts w:cs="Times New Roman"/>
          <w:szCs w:val="22"/>
        </w:rPr>
        <w:t xml:space="preserve"> some are </w:t>
      </w:r>
      <w:r w:rsidR="004868FE" w:rsidRPr="001E0BB6">
        <w:rPr>
          <w:rFonts w:cs="Times New Roman"/>
          <w:szCs w:val="22"/>
        </w:rPr>
        <w:t>even taking steps to</w:t>
      </w:r>
      <w:r w:rsidR="008B6449" w:rsidRPr="001E0BB6">
        <w:rPr>
          <w:rFonts w:cs="Times New Roman"/>
          <w:szCs w:val="22"/>
        </w:rPr>
        <w:t xml:space="preserve"> to restrict</w:t>
      </w:r>
      <w:r w:rsidR="00A24C76" w:rsidRPr="001E0BB6">
        <w:rPr>
          <w:rFonts w:cs="Times New Roman"/>
          <w:szCs w:val="22"/>
        </w:rPr>
        <w:t xml:space="preserve"> the</w:t>
      </w:r>
      <w:r w:rsidR="004868FE" w:rsidRPr="001E0BB6">
        <w:rPr>
          <w:rFonts w:cs="Times New Roman"/>
          <w:szCs w:val="22"/>
        </w:rPr>
        <w:t xml:space="preserve"> public’s </w:t>
      </w:r>
      <w:r w:rsidR="0011597A" w:rsidRPr="001E0BB6">
        <w:rPr>
          <w:rFonts w:cs="Times New Roman"/>
          <w:szCs w:val="22"/>
        </w:rPr>
        <w:t xml:space="preserve">access by, for instance, </w:t>
      </w:r>
      <w:r w:rsidR="00A24C76" w:rsidRPr="001E0BB6">
        <w:rPr>
          <w:rFonts w:cs="Times New Roman"/>
          <w:szCs w:val="22"/>
        </w:rPr>
        <w:t>allowing only patrons to use the restroom facility</w:t>
      </w:r>
      <w:r w:rsidR="008B6449" w:rsidRPr="001E0BB6">
        <w:rPr>
          <w:rFonts w:cs="Times New Roman"/>
          <w:szCs w:val="22"/>
        </w:rPr>
        <w:t>.</w:t>
      </w:r>
      <w:r w:rsidR="0054105F" w:rsidRPr="001E0BB6">
        <w:rPr>
          <w:rStyle w:val="FootnoteReference"/>
          <w:rFonts w:eastAsia="Times" w:cs="Times New Roman"/>
          <w:szCs w:val="22"/>
        </w:rPr>
        <w:footnoteReference w:id="81"/>
      </w:r>
      <w:r w:rsidR="0054105F" w:rsidRPr="001E0BB6">
        <w:rPr>
          <w:rFonts w:eastAsia="Times" w:cs="Times New Roman"/>
          <w:szCs w:val="22"/>
        </w:rPr>
        <w:t xml:space="preserve"> </w:t>
      </w:r>
      <w:r w:rsidR="0011597A" w:rsidRPr="001E0BB6">
        <w:rPr>
          <w:rFonts w:eastAsia="Times" w:cs="Times New Roman"/>
          <w:szCs w:val="22"/>
        </w:rPr>
        <w:t>The</w:t>
      </w:r>
      <w:r w:rsidR="008B6449" w:rsidRPr="001E0BB6">
        <w:rPr>
          <w:rFonts w:cs="Times New Roman"/>
          <w:szCs w:val="22"/>
        </w:rPr>
        <w:t xml:space="preserve"> </w:t>
      </w:r>
      <w:r w:rsidR="0011597A" w:rsidRPr="001E0BB6">
        <w:rPr>
          <w:rFonts w:cs="Times New Roman"/>
          <w:szCs w:val="22"/>
        </w:rPr>
        <w:t xml:space="preserve">general </w:t>
      </w:r>
      <w:r w:rsidR="008B6449" w:rsidRPr="001E0BB6">
        <w:rPr>
          <w:rFonts w:cs="Times New Roman"/>
          <w:szCs w:val="22"/>
        </w:rPr>
        <w:t xml:space="preserve">public </w:t>
      </w:r>
      <w:r w:rsidR="00B95F4D">
        <w:rPr>
          <w:rFonts w:cs="Times New Roman"/>
          <w:szCs w:val="22"/>
        </w:rPr>
        <w:t>has likely</w:t>
      </w:r>
      <w:r w:rsidR="0011597A" w:rsidRPr="001E0BB6">
        <w:rPr>
          <w:rFonts w:cs="Times New Roman"/>
          <w:szCs w:val="22"/>
        </w:rPr>
        <w:t xml:space="preserve"> have </w:t>
      </w:r>
      <w:r w:rsidR="00750EBA" w:rsidRPr="001E0BB6">
        <w:rPr>
          <w:rFonts w:cs="Times New Roman"/>
          <w:szCs w:val="22"/>
        </w:rPr>
        <w:t xml:space="preserve">become </w:t>
      </w:r>
      <w:r w:rsidR="00B95F4D">
        <w:rPr>
          <w:rFonts w:cs="Times New Roman"/>
          <w:szCs w:val="22"/>
        </w:rPr>
        <w:t>possibly</w:t>
      </w:r>
      <w:r w:rsidR="0011597A" w:rsidRPr="001E0BB6">
        <w:rPr>
          <w:rFonts w:cs="Times New Roman"/>
          <w:szCs w:val="22"/>
        </w:rPr>
        <w:t xml:space="preserve"> </w:t>
      </w:r>
      <w:r w:rsidR="008B6449" w:rsidRPr="001E0BB6">
        <w:rPr>
          <w:rFonts w:cs="Times New Roman"/>
          <w:szCs w:val="22"/>
        </w:rPr>
        <w:t>prejudiced</w:t>
      </w:r>
      <w:r w:rsidR="0011597A" w:rsidRPr="001E0BB6">
        <w:rPr>
          <w:rFonts w:cs="Times New Roman"/>
          <w:szCs w:val="22"/>
        </w:rPr>
        <w:t xml:space="preserve"> against the disabled</w:t>
      </w:r>
      <w:r w:rsidR="00750EBA" w:rsidRPr="001E0BB6">
        <w:rPr>
          <w:rFonts w:cs="Times New Roman"/>
          <w:szCs w:val="22"/>
        </w:rPr>
        <w:t>,</w:t>
      </w:r>
      <w:r w:rsidR="008B6449" w:rsidRPr="001E0BB6">
        <w:rPr>
          <w:rFonts w:cs="Times New Roman"/>
          <w:szCs w:val="22"/>
        </w:rPr>
        <w:t xml:space="preserve"> as the media publicizes more stories </w:t>
      </w:r>
      <w:r w:rsidR="00750EBA" w:rsidRPr="001E0BB6">
        <w:rPr>
          <w:rFonts w:cs="Times New Roman"/>
          <w:szCs w:val="22"/>
        </w:rPr>
        <w:t xml:space="preserve">focusing on </w:t>
      </w:r>
      <w:r w:rsidR="0011597A" w:rsidRPr="001E0BB6">
        <w:rPr>
          <w:rFonts w:cs="Times New Roman"/>
          <w:szCs w:val="22"/>
        </w:rPr>
        <w:t xml:space="preserve">these abusive litigants even though they are </w:t>
      </w:r>
      <w:r w:rsidR="00750EBA" w:rsidRPr="001E0BB6">
        <w:rPr>
          <w:rFonts w:cs="Times New Roman"/>
          <w:szCs w:val="22"/>
        </w:rPr>
        <w:t>far from representative of the general disabled community.</w:t>
      </w:r>
      <w:r w:rsidR="008B6449" w:rsidRPr="001E0BB6">
        <w:rPr>
          <w:rStyle w:val="FootnoteReference"/>
          <w:rFonts w:eastAsia="Times" w:cs="Times New Roman"/>
          <w:szCs w:val="22"/>
        </w:rPr>
        <w:footnoteReference w:id="82"/>
      </w:r>
      <w:r w:rsidR="008B6449" w:rsidRPr="001E0BB6">
        <w:rPr>
          <w:rFonts w:eastAsia="Times" w:cs="Times New Roman"/>
          <w:szCs w:val="22"/>
        </w:rPr>
        <w:t xml:space="preserve"> </w:t>
      </w:r>
    </w:p>
    <w:p w14:paraId="4872D471" w14:textId="34150022" w:rsidR="00FD6A23" w:rsidRPr="001E0BB6" w:rsidRDefault="0054105F" w:rsidP="001E0BB6">
      <w:pPr>
        <w:widowControl w:val="0"/>
        <w:autoSpaceDE w:val="0"/>
        <w:autoSpaceDN w:val="0"/>
        <w:adjustRightInd w:val="0"/>
        <w:spacing w:line="480" w:lineRule="auto"/>
        <w:ind w:firstLine="720"/>
        <w:contextualSpacing/>
        <w:rPr>
          <w:rFonts w:cs="Times New Roman"/>
          <w:szCs w:val="22"/>
        </w:rPr>
      </w:pPr>
      <w:r w:rsidRPr="001E0BB6">
        <w:rPr>
          <w:rFonts w:cs="Times New Roman"/>
          <w:szCs w:val="22"/>
        </w:rPr>
        <w:t>Similarly frustrated,</w:t>
      </w:r>
      <w:bookmarkStart w:id="22" w:name="_Ref354949767"/>
      <w:r w:rsidR="004E1D97" w:rsidRPr="001E0BB6">
        <w:rPr>
          <w:rStyle w:val="FootnoteReference"/>
          <w:rFonts w:cs="Times New Roman"/>
          <w:szCs w:val="22"/>
        </w:rPr>
        <w:footnoteReference w:id="83"/>
      </w:r>
      <w:bookmarkEnd w:id="22"/>
      <w:r w:rsidR="004E1D97" w:rsidRPr="001E0BB6">
        <w:rPr>
          <w:rFonts w:cs="Times New Roman"/>
          <w:szCs w:val="22"/>
        </w:rPr>
        <w:t xml:space="preserve"> </w:t>
      </w:r>
      <w:r w:rsidRPr="001E0BB6">
        <w:rPr>
          <w:rFonts w:cs="Times New Roman"/>
          <w:szCs w:val="22"/>
        </w:rPr>
        <w:t>courts have begun</w:t>
      </w:r>
      <w:r w:rsidR="0034566F" w:rsidRPr="001E0BB6">
        <w:rPr>
          <w:rFonts w:cs="Times New Roman"/>
          <w:szCs w:val="22"/>
        </w:rPr>
        <w:t xml:space="preserve"> to employ judicially crafted solutions </w:t>
      </w:r>
      <w:r w:rsidR="00643F55" w:rsidRPr="001E0BB6">
        <w:rPr>
          <w:rFonts w:cs="Times New Roman"/>
          <w:szCs w:val="22"/>
        </w:rPr>
        <w:t xml:space="preserve">to </w:t>
      </w:r>
      <w:r w:rsidR="00750EBA" w:rsidRPr="001E0BB6">
        <w:rPr>
          <w:rFonts w:cs="Times New Roman"/>
          <w:szCs w:val="22"/>
        </w:rPr>
        <w:t xml:space="preserve">restrict ADA plaintiffs’ </w:t>
      </w:r>
      <w:r w:rsidR="0011597A" w:rsidRPr="001E0BB6">
        <w:rPr>
          <w:rFonts w:cs="Times New Roman"/>
          <w:szCs w:val="22"/>
        </w:rPr>
        <w:t>access to the courts</w:t>
      </w:r>
      <w:r w:rsidR="00750EBA" w:rsidRPr="001E0BB6">
        <w:rPr>
          <w:rFonts w:cs="Times New Roman"/>
          <w:szCs w:val="22"/>
        </w:rPr>
        <w:t>.</w:t>
      </w:r>
      <w:r w:rsidR="00643F55" w:rsidRPr="001E0BB6">
        <w:rPr>
          <w:rStyle w:val="FootnoteReference"/>
          <w:rFonts w:cs="Times New Roman"/>
          <w:szCs w:val="22"/>
        </w:rPr>
        <w:footnoteReference w:id="84"/>
      </w:r>
      <w:r w:rsidR="00E9159B" w:rsidRPr="001E0BB6">
        <w:rPr>
          <w:rFonts w:cs="Times New Roman"/>
          <w:szCs w:val="22"/>
        </w:rPr>
        <w:t xml:space="preserve"> </w:t>
      </w:r>
      <w:r w:rsidR="00750EBA" w:rsidRPr="001E0BB6">
        <w:rPr>
          <w:rFonts w:cs="Times New Roman"/>
          <w:szCs w:val="22"/>
        </w:rPr>
        <w:t>Indeed, d</w:t>
      </w:r>
      <w:r w:rsidR="00FD6A23" w:rsidRPr="001E0BB6">
        <w:rPr>
          <w:rFonts w:cs="Times New Roman"/>
          <w:szCs w:val="22"/>
        </w:rPr>
        <w:t xml:space="preserve">espite </w:t>
      </w:r>
      <w:r w:rsidR="00750EBA" w:rsidRPr="001E0BB6">
        <w:rPr>
          <w:rFonts w:cs="Times New Roman"/>
          <w:szCs w:val="22"/>
        </w:rPr>
        <w:t>having it relatively easy with</w:t>
      </w:r>
      <w:r w:rsidR="00FD6A23" w:rsidRPr="001E0BB6">
        <w:rPr>
          <w:rFonts w:cs="Times New Roman"/>
          <w:szCs w:val="22"/>
        </w:rPr>
        <w:t xml:space="preserve"> the injury</w:t>
      </w:r>
      <w:r w:rsidR="00750EBA" w:rsidRPr="001E0BB6">
        <w:rPr>
          <w:rFonts w:cs="Times New Roman"/>
          <w:szCs w:val="22"/>
        </w:rPr>
        <w:t>-in-fact</w:t>
      </w:r>
      <w:r w:rsidR="00FD6A23" w:rsidRPr="001E0BB6">
        <w:rPr>
          <w:rFonts w:cs="Times New Roman"/>
          <w:szCs w:val="22"/>
        </w:rPr>
        <w:t xml:space="preserve"> </w:t>
      </w:r>
      <w:r w:rsidR="0011597A" w:rsidRPr="001E0BB6">
        <w:rPr>
          <w:rFonts w:cs="Times New Roman"/>
          <w:szCs w:val="22"/>
        </w:rPr>
        <w:t>prong of the standing requirement</w:t>
      </w:r>
      <w:r w:rsidR="00FD6A23" w:rsidRPr="001E0BB6">
        <w:rPr>
          <w:rFonts w:cs="Times New Roman"/>
          <w:szCs w:val="22"/>
        </w:rPr>
        <w:t>,</w:t>
      </w:r>
      <w:r w:rsidR="00FD6A23" w:rsidRPr="001E0BB6">
        <w:rPr>
          <w:rStyle w:val="FootnoteReference"/>
          <w:rFonts w:cs="Times New Roman"/>
          <w:szCs w:val="22"/>
        </w:rPr>
        <w:footnoteReference w:id="85"/>
      </w:r>
      <w:r w:rsidR="00FD6A23" w:rsidRPr="001E0BB6">
        <w:rPr>
          <w:rFonts w:cs="Times New Roman"/>
          <w:szCs w:val="22"/>
        </w:rPr>
        <w:t xml:space="preserve"> plaintiffs </w:t>
      </w:r>
      <w:r w:rsidR="00750EBA" w:rsidRPr="001E0BB6">
        <w:rPr>
          <w:rFonts w:cs="Times New Roman"/>
          <w:szCs w:val="22"/>
        </w:rPr>
        <w:t>seeking</w:t>
      </w:r>
      <w:r w:rsidR="00871A49" w:rsidRPr="001E0BB6">
        <w:rPr>
          <w:rFonts w:cs="Times New Roman"/>
          <w:szCs w:val="22"/>
        </w:rPr>
        <w:t xml:space="preserve"> injunctive relief </w:t>
      </w:r>
      <w:r w:rsidR="00FD6A23" w:rsidRPr="001E0BB6">
        <w:rPr>
          <w:rFonts w:cs="Times New Roman"/>
          <w:szCs w:val="22"/>
        </w:rPr>
        <w:t>under Title III</w:t>
      </w:r>
      <w:r w:rsidR="00FD6A23" w:rsidRPr="001E0BB6">
        <w:rPr>
          <w:rFonts w:cs="Times New Roman"/>
          <w:szCs w:val="22"/>
          <w:u w:color="0B60C0"/>
        </w:rPr>
        <w:t xml:space="preserve"> must</w:t>
      </w:r>
      <w:r w:rsidR="0011597A" w:rsidRPr="001E0BB6">
        <w:rPr>
          <w:rFonts w:cs="Times New Roman"/>
          <w:szCs w:val="22"/>
          <w:u w:color="0B60C0"/>
        </w:rPr>
        <w:t xml:space="preserve"> also</w:t>
      </w:r>
      <w:r w:rsidR="00FD6A23" w:rsidRPr="001E0BB6">
        <w:rPr>
          <w:rFonts w:cs="Times New Roman"/>
          <w:szCs w:val="22"/>
          <w:u w:color="0B60C0"/>
        </w:rPr>
        <w:t xml:space="preserve"> demonstrate a reasonable likelihood of future injury by showing </w:t>
      </w:r>
      <w:r w:rsidR="0011597A" w:rsidRPr="001E0BB6">
        <w:rPr>
          <w:rFonts w:cs="Times New Roman"/>
          <w:szCs w:val="22"/>
          <w:u w:color="0B60C0"/>
        </w:rPr>
        <w:t>their</w:t>
      </w:r>
      <w:r w:rsidR="00FD6A23" w:rsidRPr="001E0BB6">
        <w:rPr>
          <w:rFonts w:cs="Times New Roman"/>
          <w:szCs w:val="22"/>
          <w:u w:color="0B60C0"/>
        </w:rPr>
        <w:t xml:space="preserve"> intent to return to the place of alleged discrimination</w:t>
      </w:r>
      <w:r w:rsidR="00FD6A23" w:rsidRPr="001E0BB6">
        <w:rPr>
          <w:rFonts w:cs="Times New Roman"/>
          <w:szCs w:val="22"/>
        </w:rPr>
        <w:t>.</w:t>
      </w:r>
      <w:r w:rsidR="00FD6A23" w:rsidRPr="001E0BB6">
        <w:rPr>
          <w:rStyle w:val="FootnoteReference"/>
          <w:rFonts w:cs="Times New Roman"/>
          <w:szCs w:val="22"/>
        </w:rPr>
        <w:footnoteReference w:id="86"/>
      </w:r>
      <w:r w:rsidR="00750EBA" w:rsidRPr="001E0BB6">
        <w:rPr>
          <w:rFonts w:cs="Times New Roman"/>
          <w:szCs w:val="22"/>
        </w:rPr>
        <w:t xml:space="preserve"> </w:t>
      </w:r>
      <w:r w:rsidR="00FD6A23" w:rsidRPr="001E0BB6">
        <w:rPr>
          <w:rFonts w:cs="Times New Roman"/>
          <w:szCs w:val="22"/>
        </w:rPr>
        <w:t xml:space="preserve">Therefore, a court can </w:t>
      </w:r>
      <w:r w:rsidR="0011597A" w:rsidRPr="001E0BB6">
        <w:rPr>
          <w:rFonts w:cs="Times New Roman"/>
          <w:szCs w:val="22"/>
        </w:rPr>
        <w:t>decline to hear a case</w:t>
      </w:r>
      <w:r w:rsidR="00FD6A23" w:rsidRPr="001E0BB6">
        <w:rPr>
          <w:rFonts w:cs="Times New Roman"/>
          <w:szCs w:val="22"/>
        </w:rPr>
        <w:t xml:space="preserve"> </w:t>
      </w:r>
      <w:r w:rsidR="0011597A" w:rsidRPr="001E0BB6">
        <w:rPr>
          <w:rFonts w:cs="Times New Roman"/>
          <w:szCs w:val="22"/>
        </w:rPr>
        <w:t>if</w:t>
      </w:r>
      <w:r w:rsidR="00FD6A23" w:rsidRPr="001E0BB6">
        <w:rPr>
          <w:rFonts w:cs="Times New Roman"/>
          <w:szCs w:val="22"/>
        </w:rPr>
        <w:t xml:space="preserve"> </w:t>
      </w:r>
      <w:r w:rsidR="00750EBA" w:rsidRPr="001E0BB6">
        <w:rPr>
          <w:rFonts w:cs="Times New Roman"/>
          <w:szCs w:val="22"/>
        </w:rPr>
        <w:t>a plaintiff</w:t>
      </w:r>
      <w:r w:rsidR="00FD6A23" w:rsidRPr="001E0BB6">
        <w:rPr>
          <w:rFonts w:cs="Times New Roman"/>
          <w:szCs w:val="22"/>
        </w:rPr>
        <w:t xml:space="preserve"> </w:t>
      </w:r>
      <w:r w:rsidR="0011597A" w:rsidRPr="001E0BB6">
        <w:rPr>
          <w:rFonts w:cs="Times New Roman"/>
          <w:szCs w:val="22"/>
        </w:rPr>
        <w:t>does not exhibit</w:t>
      </w:r>
      <w:r w:rsidR="00FD6A23" w:rsidRPr="001E0BB6">
        <w:rPr>
          <w:rFonts w:cs="Times New Roman"/>
          <w:szCs w:val="22"/>
        </w:rPr>
        <w:t xml:space="preserve"> </w:t>
      </w:r>
      <w:r w:rsidR="0011597A" w:rsidRPr="001E0BB6">
        <w:rPr>
          <w:rFonts w:cs="Times New Roman"/>
          <w:szCs w:val="22"/>
        </w:rPr>
        <w:t>such intent</w:t>
      </w:r>
      <w:r w:rsidR="00FD6A23" w:rsidRPr="001E0BB6">
        <w:rPr>
          <w:rFonts w:cs="Times New Roman"/>
          <w:szCs w:val="22"/>
        </w:rPr>
        <w:t>.</w:t>
      </w:r>
      <w:r w:rsidR="00FD6A23" w:rsidRPr="001E0BB6">
        <w:rPr>
          <w:rStyle w:val="FootnoteReference"/>
          <w:rFonts w:cs="Times New Roman"/>
          <w:szCs w:val="22"/>
        </w:rPr>
        <w:footnoteReference w:id="87"/>
      </w:r>
      <w:r w:rsidR="00FD6A23" w:rsidRPr="001E0BB6">
        <w:rPr>
          <w:rFonts w:cs="Times New Roman"/>
          <w:szCs w:val="22"/>
        </w:rPr>
        <w:t xml:space="preserve"> </w:t>
      </w:r>
      <w:r w:rsidR="00073219" w:rsidRPr="001E0BB6">
        <w:rPr>
          <w:rFonts w:cs="Times New Roman"/>
          <w:szCs w:val="22"/>
        </w:rPr>
        <w:t>Accordingly</w:t>
      </w:r>
      <w:r w:rsidR="00750EBA" w:rsidRPr="001E0BB6">
        <w:rPr>
          <w:rFonts w:cs="Times New Roman"/>
          <w:szCs w:val="22"/>
        </w:rPr>
        <w:t>, s</w:t>
      </w:r>
      <w:r w:rsidR="00E9159B" w:rsidRPr="001E0BB6">
        <w:rPr>
          <w:rFonts w:cs="Times New Roman"/>
          <w:szCs w:val="22"/>
        </w:rPr>
        <w:t xml:space="preserve">keptical courts </w:t>
      </w:r>
      <w:r w:rsidR="00FB3BF3" w:rsidRPr="001E0BB6">
        <w:rPr>
          <w:rFonts w:cs="Times New Roman"/>
          <w:szCs w:val="22"/>
        </w:rPr>
        <w:t>have resorted to dismissing</w:t>
      </w:r>
      <w:r w:rsidR="00750EBA" w:rsidRPr="001E0BB6">
        <w:rPr>
          <w:rFonts w:cs="Times New Roman"/>
          <w:szCs w:val="22"/>
        </w:rPr>
        <w:t xml:space="preserve"> perceived frivolous</w:t>
      </w:r>
      <w:r w:rsidR="00FB3BF3" w:rsidRPr="001E0BB6">
        <w:rPr>
          <w:rFonts w:cs="Times New Roman"/>
          <w:szCs w:val="22"/>
        </w:rPr>
        <w:t xml:space="preserve"> </w:t>
      </w:r>
      <w:r w:rsidR="00E9159B" w:rsidRPr="001E0BB6">
        <w:rPr>
          <w:rFonts w:cs="Times New Roman"/>
          <w:szCs w:val="22"/>
        </w:rPr>
        <w:t xml:space="preserve">claims </w:t>
      </w:r>
      <w:r w:rsidR="00750EBA" w:rsidRPr="001E0BB6">
        <w:rPr>
          <w:rFonts w:cs="Times New Roman"/>
          <w:szCs w:val="22"/>
        </w:rPr>
        <w:t>when there is a considerable physical d</w:t>
      </w:r>
      <w:r w:rsidR="00E9159B" w:rsidRPr="001E0BB6">
        <w:rPr>
          <w:rFonts w:cs="Times New Roman"/>
          <w:szCs w:val="22"/>
        </w:rPr>
        <w:t>istance between the plaintiff’s residence and the location of the defendant’s place of business.</w:t>
      </w:r>
      <w:r w:rsidR="00100163" w:rsidRPr="001E0BB6">
        <w:rPr>
          <w:rStyle w:val="FootnoteReference"/>
          <w:rFonts w:cs="Times New Roman"/>
          <w:szCs w:val="22"/>
          <w:u w:color="0B60C0"/>
        </w:rPr>
        <w:footnoteReference w:id="88"/>
      </w:r>
      <w:r w:rsidR="00100163" w:rsidRPr="001E0BB6">
        <w:rPr>
          <w:rFonts w:cs="Times New Roman"/>
          <w:szCs w:val="22"/>
          <w:u w:color="0B60C0"/>
        </w:rPr>
        <w:t xml:space="preserve"> </w:t>
      </w:r>
      <w:r w:rsidR="00073219" w:rsidRPr="001E0BB6">
        <w:rPr>
          <w:rFonts w:cs="Times New Roman"/>
          <w:szCs w:val="22"/>
          <w:u w:color="0B60C0"/>
        </w:rPr>
        <w:t>C</w:t>
      </w:r>
      <w:r w:rsidR="00073219" w:rsidRPr="001E0BB6">
        <w:rPr>
          <w:rFonts w:cs="Times New Roman"/>
          <w:szCs w:val="22"/>
        </w:rPr>
        <w:t xml:space="preserve">ourts have also begun to question the credibility of plaintiffs who have a lengthy history </w:t>
      </w:r>
      <w:r w:rsidR="00073219" w:rsidRPr="001E0BB6">
        <w:rPr>
          <w:rFonts w:cs="Times New Roman"/>
          <w:szCs w:val="22"/>
        </w:rPr>
        <w:lastRenderedPageBreak/>
        <w:t>of filing Title III accessibility claims.</w:t>
      </w:r>
      <w:r w:rsidR="00073219" w:rsidRPr="001E0BB6">
        <w:rPr>
          <w:rStyle w:val="FootnoteReference"/>
          <w:rFonts w:cs="Times New Roman"/>
          <w:szCs w:val="22"/>
        </w:rPr>
        <w:footnoteReference w:id="89"/>
      </w:r>
      <w:r w:rsidR="00073219" w:rsidRPr="001E0BB6">
        <w:rPr>
          <w:rFonts w:cs="Times New Roman"/>
          <w:szCs w:val="22"/>
        </w:rPr>
        <w:t xml:space="preserve"> </w:t>
      </w:r>
      <w:r w:rsidR="0083473D" w:rsidRPr="001E0BB6">
        <w:rPr>
          <w:rFonts w:cs="Times New Roman"/>
          <w:szCs w:val="22"/>
        </w:rPr>
        <w:t>This</w:t>
      </w:r>
      <w:r w:rsidR="00E9159B" w:rsidRPr="001E0BB6">
        <w:rPr>
          <w:rFonts w:cs="Times New Roman"/>
          <w:szCs w:val="22"/>
        </w:rPr>
        <w:t xml:space="preserve"> </w:t>
      </w:r>
      <w:r w:rsidR="00FB3BF3" w:rsidRPr="001E0BB6">
        <w:rPr>
          <w:rFonts w:cs="Times New Roman"/>
          <w:szCs w:val="22"/>
        </w:rPr>
        <w:t>practice</w:t>
      </w:r>
      <w:r w:rsidR="00643F55" w:rsidRPr="001E0BB6">
        <w:rPr>
          <w:rFonts w:cs="Times New Roman"/>
          <w:szCs w:val="22"/>
        </w:rPr>
        <w:t xml:space="preserve"> </w:t>
      </w:r>
      <w:r w:rsidR="00643F55" w:rsidRPr="001E0BB6">
        <w:rPr>
          <w:rFonts w:cs="Times New Roman"/>
          <w:szCs w:val="22"/>
          <w:u w:color="0B60C0"/>
        </w:rPr>
        <w:t xml:space="preserve">has somewhat </w:t>
      </w:r>
      <w:r w:rsidR="00E9159B" w:rsidRPr="001E0BB6">
        <w:rPr>
          <w:rFonts w:cs="Times New Roman"/>
          <w:szCs w:val="22"/>
          <w:u w:color="0B60C0"/>
        </w:rPr>
        <w:t>constrained</w:t>
      </w:r>
      <w:r w:rsidR="00643F55" w:rsidRPr="001E0BB6">
        <w:rPr>
          <w:rFonts w:cs="Times New Roman"/>
          <w:szCs w:val="22"/>
          <w:u w:color="0B60C0"/>
        </w:rPr>
        <w:t xml:space="preserve"> </w:t>
      </w:r>
      <w:r w:rsidR="00073219" w:rsidRPr="001E0BB6">
        <w:rPr>
          <w:rFonts w:cs="Times New Roman"/>
          <w:szCs w:val="22"/>
          <w:u w:color="0B60C0"/>
        </w:rPr>
        <w:t xml:space="preserve">potentially frivolous and abusive lawsuits by serial litigants who claimed to intend to return to the businesses even though they </w:t>
      </w:r>
      <w:r w:rsidR="00643F55" w:rsidRPr="001E0BB6">
        <w:rPr>
          <w:rFonts w:cs="Times New Roman"/>
          <w:szCs w:val="22"/>
          <w:u w:color="0B60C0"/>
        </w:rPr>
        <w:t>lived a couple hundred miles away</w:t>
      </w:r>
      <w:r w:rsidR="00100163" w:rsidRPr="001E0BB6">
        <w:rPr>
          <w:rFonts w:cs="Times New Roman"/>
          <w:szCs w:val="22"/>
          <w:u w:color="0B60C0"/>
        </w:rPr>
        <w:t xml:space="preserve"> </w:t>
      </w:r>
      <w:r w:rsidR="00643F55" w:rsidRPr="001E0BB6">
        <w:rPr>
          <w:rFonts w:cs="Times New Roman"/>
          <w:szCs w:val="22"/>
          <w:u w:color="0B60C0"/>
        </w:rPr>
        <w:t xml:space="preserve">or </w:t>
      </w:r>
      <w:r w:rsidR="00C06029">
        <w:rPr>
          <w:rFonts w:cs="Times New Roman"/>
          <w:szCs w:val="22"/>
          <w:u w:color="0B60C0"/>
        </w:rPr>
        <w:t>had</w:t>
      </w:r>
      <w:r w:rsidR="00643F55" w:rsidRPr="001E0BB6">
        <w:rPr>
          <w:rFonts w:cs="Times New Roman"/>
          <w:szCs w:val="22"/>
          <w:u w:color="0B60C0"/>
        </w:rPr>
        <w:t xml:space="preserve"> never set foot inside such place</w:t>
      </w:r>
      <w:r w:rsidR="0083473D" w:rsidRPr="001E0BB6">
        <w:rPr>
          <w:rFonts w:cs="Times New Roman"/>
          <w:szCs w:val="22"/>
          <w:u w:color="0B60C0"/>
        </w:rPr>
        <w:t>.</w:t>
      </w:r>
      <w:bookmarkStart w:id="23" w:name="_Ref354949772"/>
      <w:r w:rsidR="00643F55" w:rsidRPr="001E0BB6">
        <w:rPr>
          <w:rStyle w:val="FootnoteReference"/>
          <w:rFonts w:cs="Times New Roman"/>
          <w:szCs w:val="22"/>
          <w:u w:color="0B60C0"/>
        </w:rPr>
        <w:footnoteReference w:id="90"/>
      </w:r>
      <w:bookmarkEnd w:id="23"/>
      <w:r w:rsidR="0083473D" w:rsidRPr="001E0BB6">
        <w:rPr>
          <w:rFonts w:cs="Times New Roman"/>
          <w:szCs w:val="22"/>
          <w:u w:color="0B60C0"/>
        </w:rPr>
        <w:t xml:space="preserve"> </w:t>
      </w:r>
      <w:r w:rsidR="00871A49" w:rsidRPr="001E0BB6">
        <w:rPr>
          <w:rFonts w:cs="Times New Roman"/>
          <w:szCs w:val="22"/>
          <w:u w:color="0B60C0"/>
        </w:rPr>
        <w:t>While</w:t>
      </w:r>
      <w:r w:rsidR="00073219" w:rsidRPr="001E0BB6">
        <w:rPr>
          <w:rFonts w:cs="Times New Roman"/>
          <w:szCs w:val="22"/>
          <w:u w:color="0B60C0"/>
        </w:rPr>
        <w:t xml:space="preserve"> the</w:t>
      </w:r>
      <w:r w:rsidR="00871A49" w:rsidRPr="001E0BB6">
        <w:rPr>
          <w:rFonts w:cs="Times New Roman"/>
          <w:szCs w:val="22"/>
          <w:u w:color="0B60C0"/>
        </w:rPr>
        <w:t xml:space="preserve"> judges’ aversion </w:t>
      </w:r>
      <w:r w:rsidR="001A3856" w:rsidRPr="001E0BB6">
        <w:rPr>
          <w:rFonts w:cs="Times New Roman"/>
          <w:szCs w:val="22"/>
          <w:u w:color="0B60C0"/>
        </w:rPr>
        <w:t>and skepticism toward</w:t>
      </w:r>
      <w:r w:rsidR="00C06029">
        <w:rPr>
          <w:rFonts w:cs="Times New Roman"/>
          <w:szCs w:val="22"/>
          <w:u w:color="0B60C0"/>
        </w:rPr>
        <w:t xml:space="preserve"> the</w:t>
      </w:r>
      <w:r w:rsidR="001A3856" w:rsidRPr="001E0BB6">
        <w:rPr>
          <w:rFonts w:cs="Times New Roman"/>
          <w:szCs w:val="22"/>
          <w:u w:color="0B60C0"/>
        </w:rPr>
        <w:t xml:space="preserve"> </w:t>
      </w:r>
      <w:r w:rsidR="00871A49" w:rsidRPr="001E0BB6">
        <w:rPr>
          <w:rFonts w:cs="Times New Roman"/>
          <w:i/>
          <w:szCs w:val="22"/>
          <w:u w:color="0B60C0"/>
        </w:rPr>
        <w:t>Molski</w:t>
      </w:r>
      <w:r w:rsidR="00871A49" w:rsidRPr="001E0BB6">
        <w:rPr>
          <w:rFonts w:cs="Times New Roman"/>
          <w:szCs w:val="22"/>
          <w:u w:color="0B60C0"/>
        </w:rPr>
        <w:t xml:space="preserve"> kind of cases are understandable,</w:t>
      </w:r>
      <w:r w:rsidR="00FD6A23" w:rsidRPr="001E0BB6">
        <w:rPr>
          <w:rFonts w:cs="Times New Roman"/>
          <w:szCs w:val="22"/>
        </w:rPr>
        <w:t xml:space="preserve"> it provokes considerable anxiety when a </w:t>
      </w:r>
      <w:r w:rsidR="00175F54" w:rsidRPr="001E0BB6">
        <w:rPr>
          <w:rFonts w:cs="Times New Roman"/>
          <w:szCs w:val="22"/>
        </w:rPr>
        <w:t>cour</w:t>
      </w:r>
      <w:r w:rsidR="003D0349" w:rsidRPr="001E0BB6">
        <w:rPr>
          <w:rFonts w:cs="Times New Roman"/>
          <w:szCs w:val="22"/>
        </w:rPr>
        <w:t xml:space="preserve">t’s general </w:t>
      </w:r>
      <w:r w:rsidR="001A3856" w:rsidRPr="001E0BB6">
        <w:rPr>
          <w:rFonts w:cs="Times New Roman"/>
          <w:szCs w:val="22"/>
        </w:rPr>
        <w:t xml:space="preserve">unwillingness to </w:t>
      </w:r>
      <w:r w:rsidR="00C06029">
        <w:rPr>
          <w:rFonts w:cs="Times New Roman"/>
          <w:szCs w:val="22"/>
        </w:rPr>
        <w:t xml:space="preserve">hear serial plaintiffs’ accessibility claims </w:t>
      </w:r>
      <w:r w:rsidR="003F13EA" w:rsidRPr="001E0BB6">
        <w:rPr>
          <w:rFonts w:cs="Times New Roman"/>
          <w:szCs w:val="22"/>
        </w:rPr>
        <w:t>grows to the point of dismissing</w:t>
      </w:r>
      <w:r w:rsidR="00175F54" w:rsidRPr="001E0BB6">
        <w:rPr>
          <w:rFonts w:cs="Times New Roman"/>
          <w:szCs w:val="22"/>
        </w:rPr>
        <w:t xml:space="preserve"> </w:t>
      </w:r>
      <w:r w:rsidR="0083473D" w:rsidRPr="001E0BB6">
        <w:rPr>
          <w:rFonts w:cs="Times New Roman"/>
          <w:szCs w:val="22"/>
          <w:u w:color="0B60C0"/>
        </w:rPr>
        <w:t xml:space="preserve">a </w:t>
      </w:r>
      <w:r w:rsidRPr="001E0BB6">
        <w:rPr>
          <w:rFonts w:cs="Times New Roman"/>
          <w:szCs w:val="22"/>
          <w:u w:color="0B60C0"/>
        </w:rPr>
        <w:t xml:space="preserve">potentially legitimate </w:t>
      </w:r>
      <w:r w:rsidR="00C06029">
        <w:rPr>
          <w:rFonts w:cs="Times New Roman"/>
          <w:szCs w:val="22"/>
          <w:u w:color="0B60C0"/>
        </w:rPr>
        <w:t>claim</w:t>
      </w:r>
      <w:r w:rsidRPr="001E0BB6">
        <w:rPr>
          <w:rFonts w:cs="Times New Roman"/>
          <w:szCs w:val="22"/>
          <w:u w:color="0B60C0"/>
        </w:rPr>
        <w:t xml:space="preserve"> </w:t>
      </w:r>
      <w:r w:rsidR="0083473D" w:rsidRPr="001E0BB6">
        <w:rPr>
          <w:rFonts w:cs="Times New Roman"/>
          <w:szCs w:val="22"/>
          <w:u w:color="0B60C0"/>
        </w:rPr>
        <w:t>for</w:t>
      </w:r>
      <w:r w:rsidR="003D0349" w:rsidRPr="001E0BB6">
        <w:rPr>
          <w:rFonts w:cs="Times New Roman"/>
          <w:szCs w:val="22"/>
          <w:u w:color="0B60C0"/>
        </w:rPr>
        <w:t>, for instance,</w:t>
      </w:r>
      <w:r w:rsidR="00175F54" w:rsidRPr="001E0BB6">
        <w:rPr>
          <w:rFonts w:cs="Times New Roman"/>
          <w:szCs w:val="22"/>
          <w:u w:color="0B60C0"/>
        </w:rPr>
        <w:t xml:space="preserve"> </w:t>
      </w:r>
      <w:r w:rsidR="003F13EA" w:rsidRPr="001E0BB6">
        <w:rPr>
          <w:rFonts w:cs="Times New Roman"/>
          <w:szCs w:val="22"/>
          <w:u w:color="0B60C0"/>
        </w:rPr>
        <w:t>a pleading defect</w:t>
      </w:r>
      <w:r w:rsidR="00FD6A23" w:rsidRPr="001E0BB6">
        <w:rPr>
          <w:rFonts w:cs="Times New Roman"/>
          <w:szCs w:val="22"/>
          <w:u w:color="0B60C0"/>
        </w:rPr>
        <w:t>.</w:t>
      </w:r>
      <w:r w:rsidR="0083473D" w:rsidRPr="001E0BB6">
        <w:rPr>
          <w:rStyle w:val="FootnoteReference"/>
          <w:rFonts w:cs="Times New Roman"/>
          <w:szCs w:val="22"/>
          <w:u w:color="0B60C0"/>
        </w:rPr>
        <w:footnoteReference w:id="91"/>
      </w:r>
      <w:r w:rsidR="00073219" w:rsidRPr="001E0BB6">
        <w:rPr>
          <w:rFonts w:cs="Times New Roman"/>
          <w:szCs w:val="22"/>
        </w:rPr>
        <w:t xml:space="preserve"> Indeed, </w:t>
      </w:r>
      <w:r w:rsidR="001A3856" w:rsidRPr="001E0BB6">
        <w:rPr>
          <w:rFonts w:cs="Times New Roman"/>
          <w:szCs w:val="22"/>
        </w:rPr>
        <w:t>it’s not a coincidence that the standing of ADA “testers” (</w:t>
      </w:r>
      <w:r w:rsidR="00073219" w:rsidRPr="001E0BB6">
        <w:rPr>
          <w:rFonts w:cs="Times New Roman"/>
          <w:szCs w:val="22"/>
        </w:rPr>
        <w:t>plaintiffs who visit a business to test its compliance with federal law and litigates to</w:t>
      </w:r>
      <w:r w:rsidR="001A3856" w:rsidRPr="001E0BB6">
        <w:rPr>
          <w:rFonts w:cs="Times New Roman"/>
          <w:szCs w:val="22"/>
        </w:rPr>
        <w:t xml:space="preserve"> ensure its compliance) </w:t>
      </w:r>
      <w:r w:rsidR="00C06029">
        <w:rPr>
          <w:rFonts w:cs="Times New Roman"/>
          <w:szCs w:val="22"/>
        </w:rPr>
        <w:t>is</w:t>
      </w:r>
      <w:r w:rsidR="001A3856" w:rsidRPr="001E0BB6">
        <w:rPr>
          <w:rFonts w:cs="Times New Roman"/>
          <w:szCs w:val="22"/>
        </w:rPr>
        <w:t xml:space="preserve"> far less recognized </w:t>
      </w:r>
      <w:r w:rsidR="00073219" w:rsidRPr="001E0BB6">
        <w:rPr>
          <w:rFonts w:cs="Times New Roman"/>
          <w:szCs w:val="22"/>
        </w:rPr>
        <w:t xml:space="preserve">than </w:t>
      </w:r>
      <w:r w:rsidR="001A3856" w:rsidRPr="001E0BB6">
        <w:rPr>
          <w:rFonts w:cs="Times New Roman"/>
          <w:szCs w:val="22"/>
        </w:rPr>
        <w:t xml:space="preserve">that of </w:t>
      </w:r>
      <w:r w:rsidR="00073219" w:rsidRPr="001E0BB6">
        <w:rPr>
          <w:rFonts w:cs="Times New Roman"/>
          <w:szCs w:val="22"/>
        </w:rPr>
        <w:t>testers of civil rights statutes such as the Fair Housing Act or Equal Employment Opportunity Act.</w:t>
      </w:r>
      <w:bookmarkStart w:id="24" w:name="_Ref354949173"/>
      <w:r w:rsidR="00073219" w:rsidRPr="001E0BB6">
        <w:rPr>
          <w:rStyle w:val="FootnoteReference"/>
          <w:rFonts w:cs="Times New Roman"/>
          <w:szCs w:val="22"/>
        </w:rPr>
        <w:footnoteReference w:id="92"/>
      </w:r>
      <w:bookmarkEnd w:id="24"/>
    </w:p>
    <w:p w14:paraId="5DBDA617" w14:textId="3EFFF0C8" w:rsidR="008B6449" w:rsidRPr="001E0BB6" w:rsidRDefault="00050037" w:rsidP="001E0BB6">
      <w:pPr>
        <w:tabs>
          <w:tab w:val="left" w:pos="720"/>
        </w:tabs>
        <w:spacing w:line="480" w:lineRule="auto"/>
        <w:ind w:firstLine="720"/>
        <w:contextualSpacing/>
        <w:rPr>
          <w:rFonts w:cs="Times New Roman"/>
          <w:szCs w:val="22"/>
        </w:rPr>
      </w:pPr>
      <w:r w:rsidRPr="001E0BB6">
        <w:rPr>
          <w:rFonts w:eastAsia="Times" w:cs="Times New Roman"/>
          <w:szCs w:val="22"/>
        </w:rPr>
        <w:t>When Congress enacted the ADA in 1990, it sought to</w:t>
      </w:r>
      <w:r w:rsidRPr="001E0BB6">
        <w:rPr>
          <w:rFonts w:cs="Times New Roman"/>
          <w:szCs w:val="22"/>
        </w:rPr>
        <w:t xml:space="preserve"> “remedy widespread discrimination against disabled individuals” by recognizing </w:t>
      </w:r>
      <w:r w:rsidRPr="001E0BB6">
        <w:rPr>
          <w:rFonts w:eastAsia="Times" w:cs="Times New Roman"/>
          <w:szCs w:val="22"/>
        </w:rPr>
        <w:t xml:space="preserve">that discrimination can result from </w:t>
      </w:r>
      <w:r w:rsidRPr="001E0BB6">
        <w:rPr>
          <w:rFonts w:cs="Times New Roman"/>
          <w:szCs w:val="22"/>
          <w:u w:color="0B60C0"/>
        </w:rPr>
        <w:t>the “failure to make modifications to existing facilities and practices.”</w:t>
      </w:r>
      <w:r w:rsidRPr="001E0BB6">
        <w:rPr>
          <w:rStyle w:val="FootnoteReference"/>
          <w:rFonts w:cs="Times New Roman"/>
          <w:szCs w:val="22"/>
          <w:u w:color="0B60C0"/>
        </w:rPr>
        <w:footnoteReference w:id="93"/>
      </w:r>
      <w:r w:rsidRPr="001E0BB6">
        <w:rPr>
          <w:rFonts w:cs="Times New Roman"/>
          <w:szCs w:val="22"/>
          <w:u w:color="0B60C0"/>
        </w:rPr>
        <w:t xml:space="preserve"> But the foregoing analysis reveals that the current statutory scheme leaves unchecked </w:t>
      </w:r>
      <w:r w:rsidR="00776026" w:rsidRPr="001E0BB6">
        <w:rPr>
          <w:rFonts w:cs="Times New Roman"/>
          <w:szCs w:val="22"/>
          <w:u w:color="0B60C0"/>
        </w:rPr>
        <w:t>exploitative lawsuits that do not improve accessibility while inflicting much harm on the society.</w:t>
      </w:r>
    </w:p>
    <w:p w14:paraId="45DC7EB9" w14:textId="54E9091A" w:rsidR="00075A1B" w:rsidRPr="001E0BB6" w:rsidRDefault="00FB3BF3" w:rsidP="001E0BB6">
      <w:pPr>
        <w:pStyle w:val="NoSpacing"/>
        <w:numPr>
          <w:ilvl w:val="0"/>
          <w:numId w:val="34"/>
        </w:numPr>
        <w:spacing w:line="480" w:lineRule="auto"/>
        <w:contextualSpacing/>
        <w:rPr>
          <w:rFonts w:ascii="Times New Roman" w:hAnsi="Times New Roman" w:cs="Times New Roman"/>
          <w:b/>
          <w:sz w:val="22"/>
          <w:szCs w:val="22"/>
        </w:rPr>
      </w:pPr>
      <w:bookmarkStart w:id="25" w:name="analysis_d_bleedover"/>
      <w:bookmarkStart w:id="26" w:name="bleedover"/>
      <w:r w:rsidRPr="001E0BB6">
        <w:rPr>
          <w:rFonts w:ascii="Times New Roman" w:hAnsi="Times New Roman" w:cs="Times New Roman"/>
          <w:b/>
          <w:sz w:val="22"/>
          <w:szCs w:val="22"/>
        </w:rPr>
        <w:t>The Future of Internet Access</w:t>
      </w:r>
      <w:r w:rsidR="00075A1B" w:rsidRPr="001E0BB6">
        <w:rPr>
          <w:rFonts w:ascii="Times New Roman" w:hAnsi="Times New Roman" w:cs="Times New Roman"/>
          <w:b/>
          <w:sz w:val="22"/>
          <w:szCs w:val="22"/>
        </w:rPr>
        <w:t>ibility under Title III</w:t>
      </w:r>
    </w:p>
    <w:bookmarkEnd w:id="25"/>
    <w:bookmarkEnd w:id="26"/>
    <w:p w14:paraId="33DFF81C" w14:textId="71DF40C2" w:rsidR="00AC41E9" w:rsidRPr="001E0BB6" w:rsidRDefault="00AC41E9" w:rsidP="001E0BB6">
      <w:pPr>
        <w:spacing w:line="480" w:lineRule="auto"/>
        <w:ind w:firstLine="720"/>
        <w:contextualSpacing/>
        <w:rPr>
          <w:rFonts w:cs="Times New Roman"/>
          <w:szCs w:val="22"/>
        </w:rPr>
      </w:pPr>
      <w:r w:rsidRPr="001E0BB6">
        <w:rPr>
          <w:rFonts w:cs="Times New Roman"/>
          <w:szCs w:val="22"/>
        </w:rPr>
        <w:t>Will extending Title III to cyberspace create another litigation mill of unscrupulous attorneys and their entrepreneurial plaintiffs? The recent surge of acces</w:t>
      </w:r>
      <w:r w:rsidR="00C06029">
        <w:rPr>
          <w:rFonts w:cs="Times New Roman"/>
          <w:szCs w:val="22"/>
        </w:rPr>
        <w:t xml:space="preserve">sibility complaints targeting retail </w:t>
      </w:r>
      <w:r w:rsidRPr="001E0BB6">
        <w:rPr>
          <w:rFonts w:cs="Times New Roman"/>
          <w:szCs w:val="22"/>
        </w:rPr>
        <w:t xml:space="preserve">websites suggests that </w:t>
      </w:r>
      <w:r w:rsidR="00A93C17" w:rsidRPr="001E0BB6">
        <w:rPr>
          <w:rFonts w:cs="Times New Roman"/>
          <w:szCs w:val="22"/>
        </w:rPr>
        <w:t>this</w:t>
      </w:r>
      <w:r w:rsidRPr="001E0BB6">
        <w:rPr>
          <w:rFonts w:cs="Times New Roman"/>
          <w:szCs w:val="22"/>
        </w:rPr>
        <w:t xml:space="preserve"> concern is not </w:t>
      </w:r>
      <w:r w:rsidR="00A93C17" w:rsidRPr="001E0BB6">
        <w:rPr>
          <w:rFonts w:cs="Times New Roman"/>
          <w:szCs w:val="22"/>
        </w:rPr>
        <w:t xml:space="preserve">entirely groundless. </w:t>
      </w:r>
      <w:r w:rsidRPr="001E0BB6">
        <w:rPr>
          <w:rFonts w:cs="Times New Roman"/>
          <w:szCs w:val="22"/>
        </w:rPr>
        <w:t>In the last two months,</w:t>
      </w:r>
      <w:r w:rsidR="00C06029">
        <w:rPr>
          <w:rFonts w:cs="Times New Roman"/>
          <w:szCs w:val="22"/>
        </w:rPr>
        <w:t xml:space="preserve"> for instance, two</w:t>
      </w:r>
      <w:r w:rsidRPr="001E0BB6">
        <w:rPr>
          <w:rFonts w:cs="Times New Roman"/>
          <w:szCs w:val="22"/>
        </w:rPr>
        <w:t xml:space="preserve"> legally blind plaintiffs Sean Gorecki and Guillermo Robes have together filed over 12 complaints mainly against big </w:t>
      </w:r>
      <w:r w:rsidRPr="001E0BB6">
        <w:rPr>
          <w:rFonts w:cs="Times New Roman"/>
          <w:szCs w:val="22"/>
        </w:rPr>
        <w:lastRenderedPageBreak/>
        <w:t>restaurant companies over the websites.</w:t>
      </w:r>
      <w:bookmarkStart w:id="27" w:name="_Ref354948808"/>
      <w:r w:rsidRPr="001E0BB6">
        <w:rPr>
          <w:rStyle w:val="FootnoteReference"/>
          <w:rFonts w:cs="Times New Roman"/>
          <w:szCs w:val="22"/>
        </w:rPr>
        <w:footnoteReference w:id="94"/>
      </w:r>
      <w:bookmarkEnd w:id="27"/>
      <w:r w:rsidRPr="001E0BB6">
        <w:rPr>
          <w:rFonts w:cs="Times New Roman"/>
          <w:szCs w:val="22"/>
        </w:rPr>
        <w:t xml:space="preserve"> Both represented by the same lawyer Joseph R. Manning, Jr.,</w:t>
      </w:r>
      <w:r w:rsidRPr="001E0BB6">
        <w:rPr>
          <w:rStyle w:val="FootnoteReference"/>
          <w:rFonts w:cs="Times New Roman"/>
          <w:szCs w:val="22"/>
        </w:rPr>
        <w:footnoteReference w:id="95"/>
      </w:r>
      <w:r w:rsidRPr="001E0BB6">
        <w:rPr>
          <w:rFonts w:cs="Times New Roman"/>
          <w:szCs w:val="22"/>
        </w:rPr>
        <w:t xml:space="preserve"> </w:t>
      </w:r>
      <w:r w:rsidR="00100163" w:rsidRPr="001E0BB6">
        <w:rPr>
          <w:rFonts w:cs="Times New Roman"/>
          <w:szCs w:val="22"/>
        </w:rPr>
        <w:t>these plaintiff's’</w:t>
      </w:r>
      <w:r w:rsidRPr="001E0BB6">
        <w:rPr>
          <w:rFonts w:cs="Times New Roman"/>
          <w:szCs w:val="22"/>
        </w:rPr>
        <w:t xml:space="preserve"> </w:t>
      </w:r>
      <w:r w:rsidR="00100163" w:rsidRPr="001E0BB6">
        <w:rPr>
          <w:rFonts w:cs="Times New Roman"/>
          <w:szCs w:val="22"/>
        </w:rPr>
        <w:t>complaints</w:t>
      </w:r>
      <w:r w:rsidRPr="001E0BB6">
        <w:rPr>
          <w:rFonts w:cs="Times New Roman"/>
          <w:szCs w:val="22"/>
        </w:rPr>
        <w:t xml:space="preserve"> alleged in their </w:t>
      </w:r>
      <w:r w:rsidR="00100163" w:rsidRPr="001E0BB6">
        <w:rPr>
          <w:rFonts w:cs="Times New Roman"/>
          <w:szCs w:val="22"/>
        </w:rPr>
        <w:t xml:space="preserve">boilerplate complaints </w:t>
      </w:r>
      <w:r w:rsidR="00C06029">
        <w:rPr>
          <w:rFonts w:cs="Times New Roman"/>
          <w:szCs w:val="22"/>
        </w:rPr>
        <w:t>t</w:t>
      </w:r>
      <w:r w:rsidRPr="001E0BB6">
        <w:rPr>
          <w:rFonts w:cs="Times New Roman"/>
          <w:szCs w:val="22"/>
        </w:rPr>
        <w:t xml:space="preserve">hat the restaurants violated their obligation as public accommodations </w:t>
      </w:r>
      <w:r w:rsidR="00C06029">
        <w:rPr>
          <w:rFonts w:cs="Times New Roman"/>
          <w:szCs w:val="22"/>
        </w:rPr>
        <w:t>by</w:t>
      </w:r>
      <w:r w:rsidRPr="001E0BB6">
        <w:rPr>
          <w:rFonts w:cs="Times New Roman"/>
          <w:szCs w:val="22"/>
        </w:rPr>
        <w:t xml:space="preserve"> failing to provide text equivalent for every non-text element featured on the website.</w:t>
      </w:r>
      <w:r w:rsidRPr="001E0BB6">
        <w:rPr>
          <w:rStyle w:val="FootnoteReference"/>
          <w:rFonts w:cs="Times New Roman"/>
          <w:szCs w:val="22"/>
        </w:rPr>
        <w:footnoteReference w:id="96"/>
      </w:r>
      <w:r w:rsidRPr="001E0BB6">
        <w:rPr>
          <w:rFonts w:cs="Times New Roman"/>
          <w:szCs w:val="22"/>
        </w:rPr>
        <w:t xml:space="preserve"> </w:t>
      </w:r>
    </w:p>
    <w:p w14:paraId="0A183D08" w14:textId="7130F5E1" w:rsidR="000A436D" w:rsidRPr="001E0BB6" w:rsidRDefault="001B37FA" w:rsidP="001E0BB6">
      <w:pPr>
        <w:spacing w:line="480" w:lineRule="auto"/>
        <w:ind w:firstLine="720"/>
        <w:contextualSpacing/>
        <w:rPr>
          <w:rFonts w:cs="Times New Roman"/>
          <w:szCs w:val="22"/>
        </w:rPr>
      </w:pPr>
      <w:r w:rsidRPr="001E0BB6">
        <w:rPr>
          <w:rFonts w:cs="Times New Roman"/>
          <w:szCs w:val="22"/>
        </w:rPr>
        <w:t xml:space="preserve">In </w:t>
      </w:r>
      <w:r w:rsidR="00C12745" w:rsidRPr="001E0BB6">
        <w:rPr>
          <w:rFonts w:cs="Times New Roman"/>
          <w:szCs w:val="22"/>
        </w:rPr>
        <w:t>the physical realm</w:t>
      </w:r>
      <w:r w:rsidR="003D056B" w:rsidRPr="001E0BB6">
        <w:rPr>
          <w:rFonts w:cs="Times New Roman"/>
          <w:szCs w:val="22"/>
        </w:rPr>
        <w:t>,</w:t>
      </w:r>
      <w:r w:rsidR="00C12745" w:rsidRPr="001E0BB6">
        <w:rPr>
          <w:rFonts w:cs="Times New Roman"/>
          <w:szCs w:val="22"/>
        </w:rPr>
        <w:t xml:space="preserve"> the complexity of </w:t>
      </w:r>
      <w:r w:rsidR="00CC033D" w:rsidRPr="001E0BB6">
        <w:rPr>
          <w:rFonts w:cs="Times New Roman"/>
          <w:szCs w:val="22"/>
        </w:rPr>
        <w:t xml:space="preserve">the </w:t>
      </w:r>
      <w:r w:rsidR="0084106D" w:rsidRPr="001E0BB6">
        <w:rPr>
          <w:rFonts w:cs="Times New Roman"/>
          <w:szCs w:val="22"/>
        </w:rPr>
        <w:t>accessibility standards</w:t>
      </w:r>
      <w:r w:rsidR="00C12745" w:rsidRPr="001E0BB6">
        <w:rPr>
          <w:rFonts w:cs="Times New Roman"/>
          <w:szCs w:val="22"/>
        </w:rPr>
        <w:t xml:space="preserve"> </w:t>
      </w:r>
      <w:r w:rsidR="00C06029">
        <w:rPr>
          <w:rFonts w:cs="Times New Roman"/>
          <w:szCs w:val="22"/>
        </w:rPr>
        <w:t>plays</w:t>
      </w:r>
      <w:r w:rsidR="00C12745" w:rsidRPr="001E0BB6">
        <w:rPr>
          <w:rFonts w:cs="Times New Roman"/>
          <w:szCs w:val="22"/>
        </w:rPr>
        <w:t xml:space="preserve"> a </w:t>
      </w:r>
      <w:r w:rsidRPr="001E0BB6">
        <w:rPr>
          <w:rFonts w:cs="Times New Roman"/>
          <w:szCs w:val="22"/>
        </w:rPr>
        <w:t>major</w:t>
      </w:r>
      <w:r w:rsidR="00C12745" w:rsidRPr="001E0BB6">
        <w:rPr>
          <w:rFonts w:cs="Times New Roman"/>
          <w:szCs w:val="22"/>
        </w:rPr>
        <w:t xml:space="preserve"> role in </w:t>
      </w:r>
      <w:r w:rsidRPr="001E0BB6">
        <w:rPr>
          <w:rFonts w:cs="Times New Roman"/>
          <w:szCs w:val="22"/>
        </w:rPr>
        <w:t>fostering the cottage industry; however,</w:t>
      </w:r>
      <w:r w:rsidR="00C12745" w:rsidRPr="001E0BB6">
        <w:rPr>
          <w:rFonts w:cs="Times New Roman"/>
          <w:szCs w:val="22"/>
        </w:rPr>
        <w:t xml:space="preserve"> in cyberspace</w:t>
      </w:r>
      <w:r w:rsidR="00AC41E9" w:rsidRPr="001E0BB6">
        <w:rPr>
          <w:rFonts w:cs="Times New Roman"/>
          <w:szCs w:val="22"/>
        </w:rPr>
        <w:t>,</w:t>
      </w:r>
      <w:r w:rsidR="00C12745" w:rsidRPr="001E0BB6">
        <w:rPr>
          <w:rFonts w:cs="Times New Roman"/>
          <w:szCs w:val="22"/>
        </w:rPr>
        <w:t xml:space="preserve"> </w:t>
      </w:r>
      <w:r w:rsidR="00756DD3" w:rsidRPr="001E0BB6">
        <w:rPr>
          <w:rFonts w:cs="Times New Roman"/>
          <w:szCs w:val="22"/>
        </w:rPr>
        <w:t xml:space="preserve">the </w:t>
      </w:r>
      <w:r w:rsidR="00CC450A" w:rsidRPr="001E0BB6">
        <w:rPr>
          <w:rFonts w:cs="Times New Roman"/>
          <w:szCs w:val="22"/>
        </w:rPr>
        <w:t xml:space="preserve">legal </w:t>
      </w:r>
      <w:r w:rsidR="00756DD3" w:rsidRPr="001E0BB6">
        <w:rPr>
          <w:rFonts w:cs="Times New Roman"/>
          <w:szCs w:val="22"/>
        </w:rPr>
        <w:t xml:space="preserve">uncertainty surrounding </w:t>
      </w:r>
      <w:r w:rsidR="00CC033D" w:rsidRPr="001E0BB6">
        <w:rPr>
          <w:rFonts w:cs="Times New Roman"/>
          <w:szCs w:val="22"/>
        </w:rPr>
        <w:t xml:space="preserve">web </w:t>
      </w:r>
      <w:r w:rsidR="009D25B2" w:rsidRPr="001E0BB6">
        <w:rPr>
          <w:rFonts w:cs="Times New Roman"/>
          <w:szCs w:val="22"/>
        </w:rPr>
        <w:t>accessibility standards i</w:t>
      </w:r>
      <w:r w:rsidR="00C12745" w:rsidRPr="001E0BB6">
        <w:rPr>
          <w:rFonts w:cs="Times New Roman"/>
          <w:szCs w:val="22"/>
        </w:rPr>
        <w:t>s likely t</w:t>
      </w:r>
      <w:r w:rsidR="00C06029">
        <w:rPr>
          <w:rFonts w:cs="Times New Roman"/>
          <w:szCs w:val="22"/>
        </w:rPr>
        <w:t xml:space="preserve">o be the biggest concern, placing </w:t>
      </w:r>
      <w:r w:rsidR="00707D2B" w:rsidRPr="001E0BB6">
        <w:rPr>
          <w:rFonts w:cs="Times New Roman"/>
          <w:szCs w:val="22"/>
        </w:rPr>
        <w:t xml:space="preserve">the </w:t>
      </w:r>
      <w:r w:rsidR="00C06029">
        <w:rPr>
          <w:rFonts w:cs="Times New Roman"/>
          <w:szCs w:val="22"/>
        </w:rPr>
        <w:t>source of abuse</w:t>
      </w:r>
      <w:r w:rsidR="00707D2B" w:rsidRPr="001E0BB6">
        <w:rPr>
          <w:rFonts w:cs="Times New Roman"/>
          <w:szCs w:val="22"/>
        </w:rPr>
        <w:t xml:space="preserve"> </w:t>
      </w:r>
      <w:r w:rsidR="001C6B6F" w:rsidRPr="001E0BB6">
        <w:rPr>
          <w:rFonts w:cs="Times New Roman"/>
          <w:szCs w:val="22"/>
        </w:rPr>
        <w:t>on</w:t>
      </w:r>
      <w:r w:rsidR="00756DD3" w:rsidRPr="001E0BB6">
        <w:rPr>
          <w:rFonts w:cs="Times New Roman"/>
          <w:szCs w:val="22"/>
        </w:rPr>
        <w:t xml:space="preserve"> the opposite end of the spectrum. </w:t>
      </w:r>
      <w:r w:rsidR="00AC38F2" w:rsidRPr="001E0BB6">
        <w:rPr>
          <w:rFonts w:cs="Times New Roman"/>
          <w:szCs w:val="22"/>
        </w:rPr>
        <w:t>As</w:t>
      </w:r>
      <w:r w:rsidR="00756DD3" w:rsidRPr="001E0BB6">
        <w:rPr>
          <w:rFonts w:cs="Times New Roman"/>
          <w:szCs w:val="22"/>
        </w:rPr>
        <w:t xml:space="preserve"> noted earlier, case law </w:t>
      </w:r>
      <w:r w:rsidR="00707D2B" w:rsidRPr="001E0BB6">
        <w:rPr>
          <w:rFonts w:cs="Times New Roman"/>
          <w:szCs w:val="22"/>
        </w:rPr>
        <w:t>on</w:t>
      </w:r>
      <w:r w:rsidR="00756DD3" w:rsidRPr="001E0BB6">
        <w:rPr>
          <w:rFonts w:cs="Times New Roman"/>
          <w:szCs w:val="22"/>
        </w:rPr>
        <w:t xml:space="preserve"> </w:t>
      </w:r>
      <w:r w:rsidR="00707D2B" w:rsidRPr="001E0BB6">
        <w:rPr>
          <w:rFonts w:cs="Times New Roman"/>
          <w:szCs w:val="22"/>
        </w:rPr>
        <w:t>the issue of web accessibility</w:t>
      </w:r>
      <w:r w:rsidR="00756DD3" w:rsidRPr="001E0BB6">
        <w:rPr>
          <w:rFonts w:cs="Times New Roman"/>
          <w:szCs w:val="22"/>
        </w:rPr>
        <w:t xml:space="preserve"> </w:t>
      </w:r>
      <w:r w:rsidR="00707D2B" w:rsidRPr="001E0BB6">
        <w:rPr>
          <w:rFonts w:cs="Times New Roman"/>
          <w:szCs w:val="22"/>
        </w:rPr>
        <w:t>varies</w:t>
      </w:r>
      <w:r w:rsidR="001C6B6F" w:rsidRPr="001E0BB6">
        <w:rPr>
          <w:rFonts w:cs="Times New Roman"/>
          <w:szCs w:val="22"/>
        </w:rPr>
        <w:t xml:space="preserve"> across jurisdictions</w:t>
      </w:r>
      <w:r w:rsidR="00FC17FA">
        <w:rPr>
          <w:rFonts w:cs="Times New Roman"/>
          <w:szCs w:val="22"/>
        </w:rPr>
        <w:t xml:space="preserve">, and it </w:t>
      </w:r>
      <w:r w:rsidR="00707D2B" w:rsidRPr="001E0BB6">
        <w:rPr>
          <w:rFonts w:cs="Times New Roman"/>
          <w:szCs w:val="22"/>
        </w:rPr>
        <w:t>is constantly evolving.</w:t>
      </w:r>
      <w:r w:rsidR="001C6B6F" w:rsidRPr="001E0BB6">
        <w:rPr>
          <w:rStyle w:val="FootnoteReference"/>
          <w:rFonts w:cs="Times New Roman"/>
          <w:szCs w:val="22"/>
        </w:rPr>
        <w:footnoteReference w:id="97"/>
      </w:r>
      <w:r w:rsidR="00544F4D" w:rsidRPr="001E0BB6">
        <w:rPr>
          <w:rFonts w:cs="Times New Roman"/>
          <w:szCs w:val="22"/>
        </w:rPr>
        <w:t xml:space="preserve"> </w:t>
      </w:r>
      <w:r w:rsidR="00B0076A" w:rsidRPr="001E0BB6">
        <w:rPr>
          <w:rFonts w:cs="Times New Roman"/>
          <w:szCs w:val="22"/>
        </w:rPr>
        <w:t xml:space="preserve">Exacerbating </w:t>
      </w:r>
      <w:r w:rsidR="00FC5379" w:rsidRPr="001E0BB6">
        <w:rPr>
          <w:rFonts w:cs="Times New Roman"/>
          <w:szCs w:val="22"/>
        </w:rPr>
        <w:t>this</w:t>
      </w:r>
      <w:r w:rsidR="00B0076A" w:rsidRPr="001E0BB6">
        <w:rPr>
          <w:rFonts w:cs="Times New Roman"/>
          <w:szCs w:val="22"/>
        </w:rPr>
        <w:t xml:space="preserve"> </w:t>
      </w:r>
      <w:r w:rsidR="00FC17FA">
        <w:rPr>
          <w:rFonts w:cs="Times New Roman"/>
          <w:szCs w:val="22"/>
        </w:rPr>
        <w:t xml:space="preserve">judicial </w:t>
      </w:r>
      <w:r w:rsidR="00B0076A" w:rsidRPr="001E0BB6">
        <w:rPr>
          <w:rFonts w:cs="Times New Roman"/>
          <w:szCs w:val="22"/>
        </w:rPr>
        <w:t xml:space="preserve">uncertainty </w:t>
      </w:r>
      <w:r w:rsidR="001C6B6F" w:rsidRPr="001E0BB6">
        <w:rPr>
          <w:rFonts w:cs="Times New Roman"/>
          <w:szCs w:val="22"/>
        </w:rPr>
        <w:t xml:space="preserve">is the absence of a uniform standard governing website </w:t>
      </w:r>
      <w:r w:rsidR="006D1304" w:rsidRPr="001E0BB6">
        <w:rPr>
          <w:rFonts w:cs="Times New Roman"/>
          <w:szCs w:val="22"/>
        </w:rPr>
        <w:t>accessibility</w:t>
      </w:r>
      <w:r w:rsidR="00AB0E75" w:rsidRPr="001E0BB6">
        <w:rPr>
          <w:rFonts w:cs="Times New Roman"/>
          <w:szCs w:val="22"/>
        </w:rPr>
        <w:t xml:space="preserve">, as </w:t>
      </w:r>
      <w:r w:rsidR="009E3FCA" w:rsidRPr="001E0BB6">
        <w:rPr>
          <w:rFonts w:cs="Times New Roman"/>
          <w:szCs w:val="22"/>
        </w:rPr>
        <w:t>different parts</w:t>
      </w:r>
      <w:r w:rsidR="00377580">
        <w:rPr>
          <w:rFonts w:cs="Times New Roman"/>
          <w:szCs w:val="22"/>
        </w:rPr>
        <w:t xml:space="preserve"> of the federal government and s</w:t>
      </w:r>
      <w:r w:rsidR="009E3FCA" w:rsidRPr="001E0BB6">
        <w:rPr>
          <w:rFonts w:cs="Times New Roman"/>
          <w:szCs w:val="22"/>
        </w:rPr>
        <w:t>tates recommend a range of different standards.</w:t>
      </w:r>
      <w:r w:rsidR="009E3FCA" w:rsidRPr="001E0BB6">
        <w:rPr>
          <w:rStyle w:val="FootnoteReference"/>
          <w:rFonts w:cs="Times New Roman"/>
          <w:szCs w:val="22"/>
        </w:rPr>
        <w:footnoteReference w:id="98"/>
      </w:r>
      <w:r w:rsidR="009E3FCA" w:rsidRPr="001E0BB6">
        <w:rPr>
          <w:rFonts w:cs="Times New Roman"/>
          <w:szCs w:val="22"/>
        </w:rPr>
        <w:t xml:space="preserve"> </w:t>
      </w:r>
      <w:r w:rsidR="00FC17FA" w:rsidRPr="001E0BB6">
        <w:rPr>
          <w:rFonts w:cs="Times New Roman"/>
          <w:szCs w:val="22"/>
        </w:rPr>
        <w:t>Notwithstanding</w:t>
      </w:r>
      <w:r w:rsidR="00AB0E75" w:rsidRPr="001E0BB6">
        <w:rPr>
          <w:rFonts w:cs="Times New Roman"/>
          <w:szCs w:val="22"/>
        </w:rPr>
        <w:t xml:space="preserve"> the lack of formal regulations</w:t>
      </w:r>
      <w:r w:rsidR="00707D2B" w:rsidRPr="001E0BB6">
        <w:rPr>
          <w:rFonts w:cs="Times New Roman"/>
          <w:szCs w:val="22"/>
        </w:rPr>
        <w:t>,</w:t>
      </w:r>
      <w:r w:rsidR="009E3FCA" w:rsidRPr="001E0BB6">
        <w:rPr>
          <w:rFonts w:cs="Times New Roman"/>
          <w:szCs w:val="22"/>
        </w:rPr>
        <w:t xml:space="preserve"> the DOJ h</w:t>
      </w:r>
      <w:r w:rsidR="00AB0E75" w:rsidRPr="001E0BB6">
        <w:rPr>
          <w:rFonts w:cs="Times New Roman"/>
          <w:szCs w:val="22"/>
        </w:rPr>
        <w:t xml:space="preserve">as frequently cited </w:t>
      </w:r>
      <w:r w:rsidR="00756DD3" w:rsidRPr="001E0BB6">
        <w:rPr>
          <w:rFonts w:cs="Times New Roman"/>
          <w:szCs w:val="22"/>
        </w:rPr>
        <w:t xml:space="preserve">as a guiding principle </w:t>
      </w:r>
      <w:r w:rsidR="002F26AF" w:rsidRPr="001E0BB6">
        <w:rPr>
          <w:rFonts w:cs="Times New Roman"/>
          <w:szCs w:val="22"/>
        </w:rPr>
        <w:t>t</w:t>
      </w:r>
      <w:r w:rsidR="00AB0E75" w:rsidRPr="001E0BB6">
        <w:rPr>
          <w:rFonts w:cs="Times New Roman"/>
          <w:szCs w:val="22"/>
        </w:rPr>
        <w:t>he</w:t>
      </w:r>
      <w:r w:rsidR="002F26AF" w:rsidRPr="001E0BB6">
        <w:rPr>
          <w:rFonts w:cs="Times New Roman"/>
          <w:szCs w:val="22"/>
        </w:rPr>
        <w:t xml:space="preserve"> </w:t>
      </w:r>
      <w:r w:rsidR="00756DD3" w:rsidRPr="001E0BB6">
        <w:rPr>
          <w:rFonts w:cs="Times New Roman"/>
          <w:szCs w:val="22"/>
        </w:rPr>
        <w:t>Web Content Accessibility Guidelines 2.0 (WCAG 2.0)</w:t>
      </w:r>
      <w:r w:rsidR="00707D2B" w:rsidRPr="001E0BB6">
        <w:rPr>
          <w:rFonts w:cs="Times New Roman"/>
          <w:szCs w:val="22"/>
        </w:rPr>
        <w:t xml:space="preserve"> in its administrative documents or enforcement actions</w:t>
      </w:r>
      <w:r w:rsidR="009E3FCA" w:rsidRPr="001E0BB6">
        <w:rPr>
          <w:rFonts w:cs="Times New Roman"/>
          <w:szCs w:val="22"/>
        </w:rPr>
        <w:t>.</w:t>
      </w:r>
      <w:r w:rsidR="00756DD3" w:rsidRPr="001E0BB6">
        <w:rPr>
          <w:rStyle w:val="FootnoteReference"/>
          <w:rFonts w:cs="Times New Roman"/>
          <w:szCs w:val="22"/>
        </w:rPr>
        <w:footnoteReference w:id="99"/>
      </w:r>
      <w:r w:rsidR="001C6B6F" w:rsidRPr="001E0BB6">
        <w:rPr>
          <w:rFonts w:cs="Times New Roman"/>
          <w:szCs w:val="22"/>
        </w:rPr>
        <w:t xml:space="preserve"> </w:t>
      </w:r>
      <w:r w:rsidR="006473A8" w:rsidRPr="001E0BB6">
        <w:rPr>
          <w:rFonts w:cs="Times New Roman"/>
          <w:szCs w:val="22"/>
        </w:rPr>
        <w:t>But</w:t>
      </w:r>
      <w:r w:rsidR="001C6B6F" w:rsidRPr="001E0BB6">
        <w:rPr>
          <w:rFonts w:cs="Times New Roman"/>
          <w:szCs w:val="22"/>
        </w:rPr>
        <w:t xml:space="preserve"> it is unsettled how much</w:t>
      </w:r>
      <w:r w:rsidR="006D1304" w:rsidRPr="001E0BB6">
        <w:rPr>
          <w:rFonts w:cs="Times New Roman"/>
          <w:szCs w:val="22"/>
        </w:rPr>
        <w:t xml:space="preserve"> court</w:t>
      </w:r>
      <w:r w:rsidR="001C6B6F" w:rsidRPr="001E0BB6">
        <w:rPr>
          <w:rFonts w:cs="Times New Roman"/>
          <w:szCs w:val="22"/>
        </w:rPr>
        <w:t xml:space="preserve"> deference is to be </w:t>
      </w:r>
      <w:r w:rsidR="001C6B6F" w:rsidRPr="001E0BB6">
        <w:rPr>
          <w:rFonts w:cs="Times New Roman"/>
          <w:szCs w:val="22"/>
        </w:rPr>
        <w:lastRenderedPageBreak/>
        <w:t>given to an agency’s informal policy pronouncements.</w:t>
      </w:r>
      <w:r w:rsidR="001C6B6F" w:rsidRPr="001E0BB6">
        <w:rPr>
          <w:rStyle w:val="FootnoteReference"/>
          <w:rFonts w:cs="Times New Roman"/>
          <w:szCs w:val="22"/>
        </w:rPr>
        <w:footnoteReference w:id="100"/>
      </w:r>
      <w:r w:rsidR="00A2529A" w:rsidRPr="001E0BB6">
        <w:rPr>
          <w:rFonts w:cs="Times New Roman"/>
          <w:szCs w:val="22"/>
        </w:rPr>
        <w:t xml:space="preserve"> </w:t>
      </w:r>
      <w:r w:rsidR="00544F4D" w:rsidRPr="001E0BB6">
        <w:rPr>
          <w:rFonts w:cs="Times New Roman"/>
          <w:szCs w:val="22"/>
        </w:rPr>
        <w:t>Even setting aside the question of constitutionality of requiring compliance with privately</w:t>
      </w:r>
      <w:r w:rsidR="00FC17FA">
        <w:rPr>
          <w:rFonts w:cs="Times New Roman"/>
          <w:szCs w:val="22"/>
        </w:rPr>
        <w:t xml:space="preserve"> </w:t>
      </w:r>
      <w:r w:rsidR="00544F4D" w:rsidRPr="001E0BB6">
        <w:rPr>
          <w:rFonts w:cs="Times New Roman"/>
          <w:szCs w:val="22"/>
        </w:rPr>
        <w:t>created rules</w:t>
      </w:r>
      <w:r w:rsidR="00FC17FA">
        <w:rPr>
          <w:rFonts w:cs="Times New Roman"/>
          <w:szCs w:val="22"/>
        </w:rPr>
        <w:t xml:space="preserve"> such as WCAG 2.0</w:t>
      </w:r>
      <w:r w:rsidR="00544F4D" w:rsidRPr="001E0BB6">
        <w:rPr>
          <w:rFonts w:cs="Times New Roman"/>
          <w:szCs w:val="22"/>
        </w:rPr>
        <w:t xml:space="preserve"> that have not been adopted via proper agency-rulemaking process, </w:t>
      </w:r>
      <w:r w:rsidR="006D1304" w:rsidRPr="001E0BB6">
        <w:rPr>
          <w:rFonts w:cs="Times New Roman"/>
          <w:szCs w:val="22"/>
        </w:rPr>
        <w:t xml:space="preserve">it is arguable </w:t>
      </w:r>
      <w:r w:rsidR="00544F4D" w:rsidRPr="001E0BB6">
        <w:rPr>
          <w:rFonts w:cs="Times New Roman"/>
          <w:szCs w:val="22"/>
        </w:rPr>
        <w:t>whether it is reasonable to expect</w:t>
      </w:r>
      <w:r w:rsidR="006D1304" w:rsidRPr="001E0BB6">
        <w:rPr>
          <w:rFonts w:cs="Times New Roman"/>
          <w:szCs w:val="22"/>
        </w:rPr>
        <w:t xml:space="preserve"> website operators, who </w:t>
      </w:r>
      <w:r w:rsidR="00FC17FA">
        <w:rPr>
          <w:rFonts w:cs="Times New Roman"/>
          <w:szCs w:val="22"/>
        </w:rPr>
        <w:t>do not</w:t>
      </w:r>
      <w:r w:rsidR="006D1304" w:rsidRPr="001E0BB6">
        <w:rPr>
          <w:rFonts w:cs="Times New Roman"/>
          <w:szCs w:val="22"/>
        </w:rPr>
        <w:t xml:space="preserve"> clearly fall within the statutory definition of “public accommodations,” to keep abreast of the constantly evolving </w:t>
      </w:r>
      <w:r w:rsidR="00FC5379" w:rsidRPr="001E0BB6">
        <w:rPr>
          <w:rFonts w:cs="Times New Roman"/>
          <w:szCs w:val="22"/>
        </w:rPr>
        <w:t xml:space="preserve">contours of </w:t>
      </w:r>
      <w:r w:rsidR="00FC17FA">
        <w:rPr>
          <w:rFonts w:cs="Times New Roman"/>
          <w:szCs w:val="22"/>
        </w:rPr>
        <w:t xml:space="preserve">the </w:t>
      </w:r>
      <w:r w:rsidR="00FC5379" w:rsidRPr="001E0BB6">
        <w:rPr>
          <w:rFonts w:cs="Times New Roman"/>
          <w:szCs w:val="22"/>
        </w:rPr>
        <w:t>web accessibility mandate</w:t>
      </w:r>
      <w:r w:rsidR="006D1304" w:rsidRPr="001E0BB6">
        <w:rPr>
          <w:rFonts w:cs="Times New Roman"/>
          <w:szCs w:val="22"/>
        </w:rPr>
        <w:t>.</w:t>
      </w:r>
      <w:r w:rsidR="009E3FCA" w:rsidRPr="001E0BB6">
        <w:rPr>
          <w:rFonts w:cs="Times New Roman"/>
          <w:szCs w:val="22"/>
        </w:rPr>
        <w:t xml:space="preserve"> </w:t>
      </w:r>
    </w:p>
    <w:p w14:paraId="25941E36" w14:textId="3D0EA3BC" w:rsidR="007E3157" w:rsidRPr="001E0BB6" w:rsidRDefault="00A2529A" w:rsidP="001E0BB6">
      <w:pPr>
        <w:spacing w:line="480" w:lineRule="auto"/>
        <w:ind w:firstLine="720"/>
        <w:contextualSpacing/>
        <w:rPr>
          <w:rFonts w:cs="Times New Roman"/>
          <w:szCs w:val="22"/>
        </w:rPr>
      </w:pPr>
      <w:r w:rsidRPr="001E0BB6">
        <w:rPr>
          <w:rFonts w:cs="Times New Roman"/>
          <w:szCs w:val="22"/>
        </w:rPr>
        <w:t xml:space="preserve">Even if </w:t>
      </w:r>
      <w:r w:rsidR="00707D2B" w:rsidRPr="001E0BB6">
        <w:rPr>
          <w:rFonts w:cs="Times New Roman"/>
          <w:szCs w:val="22"/>
        </w:rPr>
        <w:t xml:space="preserve">the </w:t>
      </w:r>
      <w:r w:rsidR="00661DCB">
        <w:rPr>
          <w:rFonts w:cs="Times New Roman"/>
          <w:szCs w:val="22"/>
        </w:rPr>
        <w:t>regulators</w:t>
      </w:r>
      <w:r w:rsidRPr="001E0BB6">
        <w:rPr>
          <w:rFonts w:cs="Times New Roman"/>
          <w:szCs w:val="22"/>
        </w:rPr>
        <w:t xml:space="preserve"> somehow reach a consensus that WCAG 2.0 </w:t>
      </w:r>
      <w:r w:rsidR="00707D2B" w:rsidRPr="001E0BB6">
        <w:rPr>
          <w:rFonts w:cs="Times New Roman"/>
          <w:szCs w:val="22"/>
        </w:rPr>
        <w:t xml:space="preserve">is the </w:t>
      </w:r>
      <w:r w:rsidRPr="001E0BB6">
        <w:rPr>
          <w:rFonts w:cs="Times New Roman"/>
          <w:szCs w:val="22"/>
        </w:rPr>
        <w:t xml:space="preserve">governing standard, </w:t>
      </w:r>
      <w:r w:rsidR="00CA76E1" w:rsidRPr="001E0BB6">
        <w:rPr>
          <w:rFonts w:cs="Times New Roman"/>
          <w:szCs w:val="22"/>
        </w:rPr>
        <w:t xml:space="preserve">it is </w:t>
      </w:r>
      <w:r w:rsidR="00883F12" w:rsidRPr="001E0BB6">
        <w:rPr>
          <w:rFonts w:cs="Times New Roman"/>
          <w:szCs w:val="22"/>
        </w:rPr>
        <w:t>debatable</w:t>
      </w:r>
      <w:r w:rsidR="00CA76E1" w:rsidRPr="001E0BB6">
        <w:rPr>
          <w:rFonts w:cs="Times New Roman"/>
          <w:szCs w:val="22"/>
        </w:rPr>
        <w:t xml:space="preserve"> whether full compliance with </w:t>
      </w:r>
      <w:r w:rsidR="00F137B4" w:rsidRPr="001E0BB6">
        <w:rPr>
          <w:rFonts w:cs="Times New Roman"/>
          <w:szCs w:val="22"/>
        </w:rPr>
        <w:t xml:space="preserve">WCAG 2.0 </w:t>
      </w:r>
      <w:r w:rsidR="00CA76E1" w:rsidRPr="001E0BB6">
        <w:rPr>
          <w:rFonts w:cs="Times New Roman"/>
          <w:szCs w:val="22"/>
        </w:rPr>
        <w:t xml:space="preserve">is even possible. </w:t>
      </w:r>
      <w:r w:rsidR="00883F12" w:rsidRPr="001E0BB6">
        <w:rPr>
          <w:rFonts w:cs="Times New Roman"/>
          <w:szCs w:val="22"/>
        </w:rPr>
        <w:t xml:space="preserve">At first blush, WCAG 2.0 </w:t>
      </w:r>
      <w:r w:rsidR="009D25B2" w:rsidRPr="001E0BB6">
        <w:rPr>
          <w:rFonts w:cs="Times New Roman"/>
          <w:szCs w:val="22"/>
        </w:rPr>
        <w:t xml:space="preserve">paints a promising future: </w:t>
      </w:r>
      <w:r w:rsidR="00883F12" w:rsidRPr="001E0BB6">
        <w:rPr>
          <w:rFonts w:cs="Times New Roman"/>
          <w:szCs w:val="22"/>
        </w:rPr>
        <w:t xml:space="preserve">it </w:t>
      </w:r>
      <w:r w:rsidR="009D25B2" w:rsidRPr="001E0BB6">
        <w:rPr>
          <w:rFonts w:cs="Times New Roman"/>
          <w:szCs w:val="22"/>
        </w:rPr>
        <w:t>presents</w:t>
      </w:r>
      <w:r w:rsidR="00883F12" w:rsidRPr="001E0BB6">
        <w:rPr>
          <w:rFonts w:cs="Times New Roman"/>
          <w:szCs w:val="22"/>
        </w:rPr>
        <w:t xml:space="preserve"> </w:t>
      </w:r>
      <w:r w:rsidR="00F137B4" w:rsidRPr="001E0BB6">
        <w:rPr>
          <w:rFonts w:cs="Times New Roman"/>
          <w:szCs w:val="22"/>
        </w:rPr>
        <w:t xml:space="preserve">of </w:t>
      </w:r>
      <w:r w:rsidR="007F4006" w:rsidRPr="001E0BB6">
        <w:rPr>
          <w:rFonts w:cs="Times New Roman"/>
          <w:szCs w:val="22"/>
        </w:rPr>
        <w:t>a set of</w:t>
      </w:r>
      <w:r w:rsidR="00BE7E3F" w:rsidRPr="001E0BB6">
        <w:rPr>
          <w:rFonts w:cs="Times New Roman"/>
          <w:szCs w:val="22"/>
        </w:rPr>
        <w:t xml:space="preserve"> </w:t>
      </w:r>
      <w:r w:rsidR="009D25B2" w:rsidRPr="001E0BB6">
        <w:rPr>
          <w:rFonts w:cs="Times New Roman"/>
          <w:szCs w:val="22"/>
        </w:rPr>
        <w:t>user</w:t>
      </w:r>
      <w:r w:rsidR="00BE7E3F" w:rsidRPr="001E0BB6">
        <w:rPr>
          <w:rFonts w:cs="Times New Roman"/>
          <w:szCs w:val="22"/>
        </w:rPr>
        <w:t>-friendly</w:t>
      </w:r>
      <w:r w:rsidR="007F4006" w:rsidRPr="001E0BB6">
        <w:rPr>
          <w:rFonts w:cs="Times New Roman"/>
          <w:szCs w:val="22"/>
        </w:rPr>
        <w:t xml:space="preserve"> </w:t>
      </w:r>
      <w:r w:rsidR="00756DD3" w:rsidRPr="001E0BB6">
        <w:rPr>
          <w:rFonts w:cs="Times New Roman"/>
          <w:szCs w:val="22"/>
        </w:rPr>
        <w:t>principles</w:t>
      </w:r>
      <w:r w:rsidR="007F4006" w:rsidRPr="001E0BB6">
        <w:rPr>
          <w:rFonts w:cs="Times New Roman"/>
          <w:szCs w:val="22"/>
        </w:rPr>
        <w:t>.</w:t>
      </w:r>
      <w:bookmarkStart w:id="28" w:name="_Ref354949362"/>
      <w:r w:rsidR="00CA76E1" w:rsidRPr="001E0BB6">
        <w:rPr>
          <w:rStyle w:val="FootnoteReference"/>
          <w:rFonts w:cs="Times New Roman"/>
          <w:szCs w:val="22"/>
        </w:rPr>
        <w:footnoteReference w:id="101"/>
      </w:r>
      <w:bookmarkEnd w:id="28"/>
      <w:r w:rsidR="00EF2AA2" w:rsidRPr="001E0BB6">
        <w:rPr>
          <w:rFonts w:cs="Times New Roman"/>
          <w:szCs w:val="22"/>
        </w:rPr>
        <w:t xml:space="preserve"> </w:t>
      </w:r>
      <w:r w:rsidR="00C12745" w:rsidRPr="001E0BB6">
        <w:rPr>
          <w:rFonts w:cs="Times New Roman"/>
          <w:szCs w:val="22"/>
        </w:rPr>
        <w:t xml:space="preserve">But </w:t>
      </w:r>
      <w:r w:rsidR="00377580">
        <w:rPr>
          <w:rFonts w:cs="Times New Roman"/>
          <w:szCs w:val="22"/>
        </w:rPr>
        <w:t xml:space="preserve">a </w:t>
      </w:r>
      <w:r w:rsidR="00C12745" w:rsidRPr="001E0BB6">
        <w:rPr>
          <w:rFonts w:cs="Times New Roman"/>
          <w:szCs w:val="22"/>
        </w:rPr>
        <w:t xml:space="preserve">further review </w:t>
      </w:r>
      <w:r w:rsidR="009D25B2" w:rsidRPr="001E0BB6">
        <w:rPr>
          <w:rFonts w:cs="Times New Roman"/>
          <w:szCs w:val="22"/>
        </w:rPr>
        <w:t xml:space="preserve">of these deceptively simple principles </w:t>
      </w:r>
      <w:r w:rsidR="00C12745" w:rsidRPr="001E0BB6">
        <w:rPr>
          <w:rFonts w:cs="Times New Roman"/>
          <w:szCs w:val="22"/>
        </w:rPr>
        <w:t>leads to an opposite conclusion</w:t>
      </w:r>
      <w:r w:rsidR="0087487F" w:rsidRPr="001E0BB6">
        <w:rPr>
          <w:rFonts w:cs="Times New Roman"/>
          <w:szCs w:val="22"/>
        </w:rPr>
        <w:t xml:space="preserve">. </w:t>
      </w:r>
      <w:r w:rsidR="00661DCB">
        <w:rPr>
          <w:rFonts w:cs="Times New Roman"/>
          <w:szCs w:val="22"/>
        </w:rPr>
        <w:t>For example</w:t>
      </w:r>
      <w:r w:rsidR="0087487F" w:rsidRPr="001E0BB6">
        <w:rPr>
          <w:rFonts w:cs="Times New Roman"/>
          <w:szCs w:val="22"/>
        </w:rPr>
        <w:t>,</w:t>
      </w:r>
      <w:r w:rsidR="00756DD3" w:rsidRPr="001E0BB6">
        <w:rPr>
          <w:rFonts w:cs="Times New Roman"/>
          <w:szCs w:val="22"/>
        </w:rPr>
        <w:t xml:space="preserve"> Guideline 2.3</w:t>
      </w:r>
      <w:r w:rsidR="00CA76E1" w:rsidRPr="001E0BB6">
        <w:rPr>
          <w:rFonts w:cs="Times New Roman"/>
          <w:szCs w:val="22"/>
        </w:rPr>
        <w:t xml:space="preserve"> </w:t>
      </w:r>
      <w:r w:rsidR="00756DD3" w:rsidRPr="001E0BB6">
        <w:rPr>
          <w:rFonts w:cs="Times New Roman"/>
          <w:szCs w:val="22"/>
        </w:rPr>
        <w:t xml:space="preserve">requires that a website’s content be </w:t>
      </w:r>
      <w:r w:rsidR="00661DCB">
        <w:rPr>
          <w:rFonts w:cs="Times New Roman"/>
          <w:szCs w:val="22"/>
        </w:rPr>
        <w:t xml:space="preserve">not </w:t>
      </w:r>
      <w:r w:rsidR="00756DD3" w:rsidRPr="001E0BB6">
        <w:rPr>
          <w:rFonts w:cs="Times New Roman"/>
          <w:szCs w:val="22"/>
        </w:rPr>
        <w:t>designed in a way that is known to cause seizures.</w:t>
      </w:r>
      <w:r w:rsidR="00756DD3" w:rsidRPr="001E0BB6">
        <w:rPr>
          <w:rStyle w:val="FootnoteReference"/>
          <w:rFonts w:cs="Times New Roman"/>
          <w:szCs w:val="22"/>
        </w:rPr>
        <w:footnoteReference w:id="102"/>
      </w:r>
      <w:r w:rsidR="00BE7E3F" w:rsidRPr="001E0BB6">
        <w:rPr>
          <w:rFonts w:cs="Times New Roman"/>
          <w:szCs w:val="22"/>
        </w:rPr>
        <w:t xml:space="preserve"> </w:t>
      </w:r>
      <w:r w:rsidR="00EA4244" w:rsidRPr="001E0BB6">
        <w:rPr>
          <w:rFonts w:cs="Times New Roman"/>
          <w:szCs w:val="22"/>
        </w:rPr>
        <w:t xml:space="preserve">Generally, </w:t>
      </w:r>
      <w:r w:rsidR="00377580">
        <w:rPr>
          <w:rFonts w:cs="Times New Roman"/>
          <w:szCs w:val="22"/>
        </w:rPr>
        <w:t xml:space="preserve">a </w:t>
      </w:r>
      <w:r w:rsidR="00EA4244" w:rsidRPr="001E0BB6">
        <w:rPr>
          <w:rFonts w:cs="Times New Roman"/>
          <w:szCs w:val="22"/>
        </w:rPr>
        <w:t xml:space="preserve">content that flashes too much threatens a seizure attack. </w:t>
      </w:r>
      <w:r w:rsidR="0087487F" w:rsidRPr="001E0BB6">
        <w:rPr>
          <w:rFonts w:cs="Times New Roman"/>
          <w:szCs w:val="22"/>
        </w:rPr>
        <w:t>T</w:t>
      </w:r>
      <w:r w:rsidR="00C12745" w:rsidRPr="001E0BB6">
        <w:rPr>
          <w:rFonts w:cs="Times New Roman"/>
          <w:szCs w:val="22"/>
        </w:rPr>
        <w:t xml:space="preserve">hen, </w:t>
      </w:r>
      <w:r w:rsidR="0087487F" w:rsidRPr="001E0BB6">
        <w:rPr>
          <w:rFonts w:cs="Times New Roman"/>
          <w:szCs w:val="22"/>
        </w:rPr>
        <w:t xml:space="preserve">for instance, </w:t>
      </w:r>
      <w:r w:rsidR="00851710" w:rsidRPr="001E0BB6">
        <w:rPr>
          <w:rFonts w:cs="Times New Roman"/>
          <w:szCs w:val="22"/>
        </w:rPr>
        <w:t xml:space="preserve">when </w:t>
      </w:r>
      <w:r w:rsidR="00661DCB">
        <w:rPr>
          <w:rFonts w:cs="Times New Roman"/>
          <w:szCs w:val="22"/>
        </w:rPr>
        <w:t>constructing</w:t>
      </w:r>
      <w:r w:rsidR="00EA4244" w:rsidRPr="001E0BB6">
        <w:rPr>
          <w:rFonts w:cs="Times New Roman"/>
          <w:szCs w:val="22"/>
        </w:rPr>
        <w:t xml:space="preserve"> an </w:t>
      </w:r>
      <w:r w:rsidR="0092021A" w:rsidRPr="001E0BB6">
        <w:rPr>
          <w:rFonts w:cs="Times New Roman"/>
          <w:szCs w:val="22"/>
        </w:rPr>
        <w:t>animated web element</w:t>
      </w:r>
      <w:r w:rsidR="00661DCB" w:rsidRPr="00661DCB">
        <w:rPr>
          <w:rFonts w:cs="Times New Roman"/>
          <w:szCs w:val="22"/>
        </w:rPr>
        <w:t xml:space="preserve"> </w:t>
      </w:r>
      <w:r w:rsidR="00661DCB">
        <w:rPr>
          <w:rFonts w:cs="Times New Roman"/>
          <w:szCs w:val="22"/>
        </w:rPr>
        <w:t>featuring a s</w:t>
      </w:r>
      <w:r w:rsidR="00661DCB" w:rsidRPr="001E0BB6">
        <w:rPr>
          <w:rFonts w:cs="Times New Roman"/>
          <w:szCs w:val="22"/>
        </w:rPr>
        <w:t>mall advertisement</w:t>
      </w:r>
      <w:r w:rsidR="00EA4244" w:rsidRPr="001E0BB6">
        <w:rPr>
          <w:rFonts w:cs="Times New Roman"/>
          <w:szCs w:val="22"/>
        </w:rPr>
        <w:t xml:space="preserve">, how much </w:t>
      </w:r>
      <w:r w:rsidR="00661DCB">
        <w:rPr>
          <w:rFonts w:cs="Times New Roman"/>
          <w:szCs w:val="22"/>
        </w:rPr>
        <w:t xml:space="preserve">time </w:t>
      </w:r>
      <w:r w:rsidR="00EA4244" w:rsidRPr="001E0BB6">
        <w:rPr>
          <w:rFonts w:cs="Times New Roman"/>
          <w:szCs w:val="22"/>
        </w:rPr>
        <w:t xml:space="preserve">interval </w:t>
      </w:r>
      <w:r w:rsidR="00641D2F" w:rsidRPr="001E0BB6">
        <w:rPr>
          <w:rFonts w:cs="Times New Roman"/>
          <w:szCs w:val="22"/>
        </w:rPr>
        <w:t>between picture frames</w:t>
      </w:r>
      <w:r w:rsidR="00676864" w:rsidRPr="001E0BB6">
        <w:rPr>
          <w:rFonts w:cs="Times New Roman"/>
          <w:szCs w:val="22"/>
        </w:rPr>
        <w:t xml:space="preserve"> </w:t>
      </w:r>
      <w:r w:rsidR="00B96025" w:rsidRPr="001E0BB6">
        <w:rPr>
          <w:rFonts w:cs="Times New Roman"/>
          <w:szCs w:val="22"/>
        </w:rPr>
        <w:t xml:space="preserve">should one assign </w:t>
      </w:r>
      <w:r w:rsidR="002B4A44" w:rsidRPr="001E0BB6">
        <w:rPr>
          <w:rFonts w:cs="Times New Roman"/>
          <w:szCs w:val="22"/>
        </w:rPr>
        <w:t>so as to avoid provoking seizure</w:t>
      </w:r>
      <w:r w:rsidR="00B96025" w:rsidRPr="001E0BB6">
        <w:rPr>
          <w:rFonts w:cs="Times New Roman"/>
          <w:szCs w:val="22"/>
        </w:rPr>
        <w:t xml:space="preserve"> attacks</w:t>
      </w:r>
      <w:r w:rsidR="00641D2F" w:rsidRPr="001E0BB6">
        <w:rPr>
          <w:rFonts w:cs="Times New Roman"/>
          <w:szCs w:val="22"/>
        </w:rPr>
        <w:t>?</w:t>
      </w:r>
      <w:r w:rsidR="00676864" w:rsidRPr="001E0BB6">
        <w:rPr>
          <w:rFonts w:cs="Times New Roman"/>
          <w:szCs w:val="22"/>
        </w:rPr>
        <w:t xml:space="preserve"> </w:t>
      </w:r>
      <w:r w:rsidR="00544F4D" w:rsidRPr="001E0BB6">
        <w:rPr>
          <w:rFonts w:cs="Times New Roman"/>
          <w:szCs w:val="22"/>
        </w:rPr>
        <w:t xml:space="preserve">The </w:t>
      </w:r>
      <w:r w:rsidR="00883F12" w:rsidRPr="001E0BB6">
        <w:rPr>
          <w:rFonts w:cs="Times New Roman"/>
          <w:szCs w:val="22"/>
        </w:rPr>
        <w:t xml:space="preserve">substantive </w:t>
      </w:r>
      <w:r w:rsidR="005F6F51" w:rsidRPr="001E0BB6">
        <w:rPr>
          <w:rFonts w:cs="Times New Roman"/>
          <w:szCs w:val="22"/>
        </w:rPr>
        <w:t xml:space="preserve">answer to this question may be found </w:t>
      </w:r>
      <w:r w:rsidR="00BE7E3F" w:rsidRPr="001E0BB6">
        <w:rPr>
          <w:rFonts w:cs="Times New Roman"/>
          <w:szCs w:val="22"/>
        </w:rPr>
        <w:t xml:space="preserve">across several different webpages, </w:t>
      </w:r>
      <w:r w:rsidR="00864A55" w:rsidRPr="001E0BB6">
        <w:rPr>
          <w:rFonts w:cs="Times New Roman"/>
          <w:szCs w:val="22"/>
        </w:rPr>
        <w:t xml:space="preserve">deeply buried within the website, </w:t>
      </w:r>
      <w:r w:rsidR="00BE7E3F" w:rsidRPr="001E0BB6">
        <w:rPr>
          <w:rFonts w:cs="Times New Roman"/>
          <w:szCs w:val="22"/>
        </w:rPr>
        <w:t>at a daunting level of technical specificity.</w:t>
      </w:r>
      <w:bookmarkStart w:id="29" w:name="_Ref354949368"/>
      <w:r w:rsidR="00544F4D" w:rsidRPr="001E0BB6">
        <w:rPr>
          <w:rStyle w:val="FootnoteReference"/>
          <w:rFonts w:cs="Times New Roman"/>
          <w:szCs w:val="22"/>
        </w:rPr>
        <w:footnoteReference w:id="103"/>
      </w:r>
      <w:bookmarkEnd w:id="29"/>
      <w:r w:rsidR="00544F4D" w:rsidRPr="001E0BB6">
        <w:rPr>
          <w:rFonts w:cs="Times New Roman"/>
          <w:szCs w:val="22"/>
        </w:rPr>
        <w:t xml:space="preserve"> </w:t>
      </w:r>
      <w:r w:rsidR="00883F12" w:rsidRPr="001E0BB6">
        <w:rPr>
          <w:rFonts w:cs="Times New Roman"/>
          <w:szCs w:val="22"/>
        </w:rPr>
        <w:t>To illustrate, Section 2.3.1</w:t>
      </w:r>
      <w:r w:rsidR="0041523E" w:rsidRPr="001E0BB6">
        <w:rPr>
          <w:rFonts w:cs="Times New Roman"/>
          <w:szCs w:val="22"/>
        </w:rPr>
        <w:t xml:space="preserve"> generally prohibits </w:t>
      </w:r>
      <w:r w:rsidR="004D666D" w:rsidRPr="001E0BB6">
        <w:rPr>
          <w:rFonts w:cs="Times New Roman"/>
          <w:szCs w:val="22"/>
        </w:rPr>
        <w:t>a rapidly changing image sequence</w:t>
      </w:r>
      <w:r w:rsidR="007E3157" w:rsidRPr="001E0BB6">
        <w:rPr>
          <w:rFonts w:cs="Times New Roman"/>
          <w:szCs w:val="22"/>
        </w:rPr>
        <w:t xml:space="preserve"> or a flash,</w:t>
      </w:r>
      <w:r w:rsidR="007E3157" w:rsidRPr="001E0BB6">
        <w:rPr>
          <w:rStyle w:val="FootnoteReference"/>
          <w:rFonts w:cs="Times New Roman"/>
          <w:szCs w:val="22"/>
        </w:rPr>
        <w:footnoteReference w:id="104"/>
      </w:r>
      <w:r w:rsidR="007E3157" w:rsidRPr="001E0BB6">
        <w:rPr>
          <w:rFonts w:cs="Times New Roman"/>
          <w:szCs w:val="22"/>
        </w:rPr>
        <w:t xml:space="preserve"> defined “a pair of opposing changes i</w:t>
      </w:r>
      <w:r w:rsidR="00526B73" w:rsidRPr="001E0BB6">
        <w:rPr>
          <w:rFonts w:cs="Times New Roman"/>
          <w:szCs w:val="22"/>
        </w:rPr>
        <w:t>n relative luminance that can cau</w:t>
      </w:r>
      <w:r w:rsidR="007E3157" w:rsidRPr="001E0BB6">
        <w:rPr>
          <w:rFonts w:cs="Times New Roman"/>
          <w:szCs w:val="22"/>
        </w:rPr>
        <w:t>se seizures in some people if it is large enough and in the right frequency range.”</w:t>
      </w:r>
      <w:r w:rsidR="007E3157" w:rsidRPr="001E0BB6">
        <w:rPr>
          <w:rStyle w:val="FootnoteReference"/>
          <w:rFonts w:cs="Times New Roman"/>
          <w:szCs w:val="22"/>
        </w:rPr>
        <w:footnoteReference w:id="105"/>
      </w:r>
      <w:r w:rsidR="007E3157" w:rsidRPr="001E0BB6">
        <w:rPr>
          <w:rFonts w:cs="Times New Roman"/>
          <w:szCs w:val="22"/>
        </w:rPr>
        <w:t xml:space="preserve"> A flash is large enough to cause seizure if “the </w:t>
      </w:r>
      <w:r w:rsidR="007E3157" w:rsidRPr="001E0BB6">
        <w:rPr>
          <w:rFonts w:cs="Times New Roman"/>
          <w:szCs w:val="22"/>
        </w:rPr>
        <w:lastRenderedPageBreak/>
        <w:t>combined area of flashes occurring concurrently occupies no more than a total of .006 steradians within any 10 degree visual field on the screen (25% of any 10 degree visual field on the screen) at typical viewing distance.”</w:t>
      </w:r>
      <w:r w:rsidR="00526B73" w:rsidRPr="001E0BB6">
        <w:rPr>
          <w:rStyle w:val="FootnoteReference"/>
          <w:rFonts w:cs="Times New Roman"/>
          <w:szCs w:val="22"/>
        </w:rPr>
        <w:footnoteReference w:id="106"/>
      </w:r>
      <w:r w:rsidR="007737C2" w:rsidRPr="001E0BB6">
        <w:rPr>
          <w:rFonts w:cs="Times New Roman"/>
          <w:szCs w:val="22"/>
        </w:rPr>
        <w:t xml:space="preserve"> </w:t>
      </w:r>
      <w:r w:rsidR="00661DCB">
        <w:rPr>
          <w:rFonts w:cs="Times New Roman"/>
          <w:szCs w:val="22"/>
        </w:rPr>
        <w:t>But t</w:t>
      </w:r>
      <w:r w:rsidR="007737C2" w:rsidRPr="001E0BB6">
        <w:rPr>
          <w:rFonts w:cs="Times New Roman"/>
          <w:szCs w:val="22"/>
        </w:rPr>
        <w:t>he definition of r</w:t>
      </w:r>
      <w:r w:rsidR="00526B73" w:rsidRPr="001E0BB6">
        <w:rPr>
          <w:rFonts w:cs="Times New Roman"/>
          <w:szCs w:val="22"/>
        </w:rPr>
        <w:t>elative luminance</w:t>
      </w:r>
      <w:r w:rsidR="00661DCB">
        <w:rPr>
          <w:rFonts w:cs="Times New Roman"/>
          <w:szCs w:val="22"/>
        </w:rPr>
        <w:t>, to make the matter worse,</w:t>
      </w:r>
      <w:r w:rsidR="00526B73" w:rsidRPr="001E0BB6">
        <w:rPr>
          <w:rFonts w:cs="Times New Roman"/>
          <w:szCs w:val="22"/>
        </w:rPr>
        <w:t xml:space="preserve"> is </w:t>
      </w:r>
      <w:r w:rsidR="007737C2" w:rsidRPr="001E0BB6">
        <w:rPr>
          <w:rFonts w:cs="Times New Roman"/>
          <w:szCs w:val="22"/>
        </w:rPr>
        <w:t xml:space="preserve">formulated with reference to </w:t>
      </w:r>
      <w:r w:rsidR="00465DE8">
        <w:rPr>
          <w:rFonts w:cs="Times New Roman"/>
          <w:szCs w:val="22"/>
        </w:rPr>
        <w:t>photometric terms</w:t>
      </w:r>
      <w:r w:rsidR="00740C9E">
        <w:rPr>
          <w:rFonts w:cs="Times New Roman"/>
          <w:szCs w:val="22"/>
        </w:rPr>
        <w:t xml:space="preserve"> </w:t>
      </w:r>
      <w:r w:rsidR="00F24C44">
        <w:rPr>
          <w:rFonts w:cs="Times New Roman"/>
          <w:szCs w:val="22"/>
        </w:rPr>
        <w:t xml:space="preserve">and </w:t>
      </w:r>
      <w:r w:rsidR="00F24C44" w:rsidRPr="001E0BB6">
        <w:rPr>
          <w:rFonts w:cs="Times New Roman"/>
          <w:szCs w:val="22"/>
        </w:rPr>
        <w:t>RGB val</w:t>
      </w:r>
      <w:r w:rsidR="00F24C44">
        <w:rPr>
          <w:rFonts w:cs="Times New Roman"/>
          <w:szCs w:val="22"/>
        </w:rPr>
        <w:t xml:space="preserve">ues </w:t>
      </w:r>
      <w:r w:rsidR="00740C9E">
        <w:rPr>
          <w:rFonts w:cs="Times New Roman"/>
          <w:szCs w:val="22"/>
        </w:rPr>
        <w:t>that a layperson cannot understand.</w:t>
      </w:r>
      <w:r w:rsidR="00526B73" w:rsidRPr="001E0BB6">
        <w:rPr>
          <w:rStyle w:val="FootnoteReference"/>
          <w:rFonts w:cs="Times New Roman"/>
          <w:szCs w:val="22"/>
        </w:rPr>
        <w:footnoteReference w:id="107"/>
      </w:r>
      <w:r w:rsidR="00526B73" w:rsidRPr="001E0BB6">
        <w:rPr>
          <w:rFonts w:cs="Times New Roman"/>
          <w:szCs w:val="22"/>
        </w:rPr>
        <w:t xml:space="preserve">  </w:t>
      </w:r>
    </w:p>
    <w:p w14:paraId="2A298847" w14:textId="16A3A43C" w:rsidR="00F761DE" w:rsidRPr="001E0BB6" w:rsidRDefault="005E166B" w:rsidP="001E0BB6">
      <w:pPr>
        <w:tabs>
          <w:tab w:val="left" w:pos="720"/>
        </w:tabs>
        <w:spacing w:line="480" w:lineRule="auto"/>
        <w:ind w:firstLine="720"/>
        <w:contextualSpacing/>
        <w:rPr>
          <w:rFonts w:cs="Times New Roman"/>
          <w:szCs w:val="22"/>
        </w:rPr>
      </w:pPr>
      <w:r w:rsidRPr="001E0BB6">
        <w:rPr>
          <w:rFonts w:cs="Times New Roman"/>
          <w:szCs w:val="22"/>
        </w:rPr>
        <w:t xml:space="preserve">While </w:t>
      </w:r>
      <w:r w:rsidR="00CD4730">
        <w:rPr>
          <w:rFonts w:cs="Times New Roman"/>
          <w:szCs w:val="22"/>
        </w:rPr>
        <w:t xml:space="preserve">trained </w:t>
      </w:r>
      <w:r w:rsidRPr="001E0BB6">
        <w:rPr>
          <w:rFonts w:cs="Times New Roman"/>
          <w:szCs w:val="22"/>
        </w:rPr>
        <w:t xml:space="preserve">web developers </w:t>
      </w:r>
      <w:r w:rsidR="00883F12" w:rsidRPr="001E0BB6">
        <w:rPr>
          <w:rFonts w:cs="Times New Roman"/>
          <w:szCs w:val="22"/>
        </w:rPr>
        <w:t xml:space="preserve">who are </w:t>
      </w:r>
      <w:r w:rsidRPr="001E0BB6">
        <w:rPr>
          <w:rFonts w:cs="Times New Roman"/>
          <w:szCs w:val="22"/>
        </w:rPr>
        <w:t xml:space="preserve">proficient in photometry </w:t>
      </w:r>
      <w:r w:rsidRPr="00CD4730">
        <w:rPr>
          <w:rFonts w:cs="Times New Roman"/>
          <w:i/>
          <w:szCs w:val="22"/>
        </w:rPr>
        <w:t>may</w:t>
      </w:r>
      <w:r w:rsidRPr="001E0BB6">
        <w:rPr>
          <w:rFonts w:cs="Times New Roman"/>
          <w:szCs w:val="22"/>
        </w:rPr>
        <w:t xml:space="preserve"> understand </w:t>
      </w:r>
      <w:r w:rsidR="00CD4730">
        <w:rPr>
          <w:rFonts w:cs="Times New Roman"/>
          <w:szCs w:val="22"/>
        </w:rPr>
        <w:t>such</w:t>
      </w:r>
      <w:r w:rsidRPr="001E0BB6">
        <w:rPr>
          <w:rFonts w:cs="Times New Roman"/>
          <w:szCs w:val="22"/>
        </w:rPr>
        <w:t xml:space="preserve"> language, </w:t>
      </w:r>
      <w:r w:rsidR="00661DCB">
        <w:rPr>
          <w:rFonts w:cs="Times New Roman"/>
          <w:szCs w:val="22"/>
        </w:rPr>
        <w:t xml:space="preserve">such language as well as </w:t>
      </w:r>
      <w:r w:rsidRPr="001E0BB6">
        <w:rPr>
          <w:rFonts w:cs="Times New Roman"/>
          <w:szCs w:val="22"/>
        </w:rPr>
        <w:t xml:space="preserve">the level of technical </w:t>
      </w:r>
      <w:r w:rsidR="00883F12" w:rsidRPr="001E0BB6">
        <w:rPr>
          <w:rFonts w:cs="Times New Roman"/>
          <w:szCs w:val="22"/>
        </w:rPr>
        <w:t>specificity</w:t>
      </w:r>
      <w:r w:rsidRPr="001E0BB6">
        <w:rPr>
          <w:rFonts w:cs="Times New Roman"/>
          <w:szCs w:val="22"/>
        </w:rPr>
        <w:t xml:space="preserve"> would baffle many </w:t>
      </w:r>
      <w:r w:rsidR="00661DCB">
        <w:rPr>
          <w:rFonts w:cs="Times New Roman"/>
          <w:szCs w:val="22"/>
        </w:rPr>
        <w:t xml:space="preserve">business owners </w:t>
      </w:r>
      <w:r w:rsidR="00F03251" w:rsidRPr="001E0BB6">
        <w:rPr>
          <w:rFonts w:cs="Times New Roman"/>
          <w:szCs w:val="22"/>
        </w:rPr>
        <w:t xml:space="preserve">who, </w:t>
      </w:r>
      <w:r w:rsidR="00883F12" w:rsidRPr="001E0BB6">
        <w:rPr>
          <w:rFonts w:cs="Times New Roman"/>
          <w:szCs w:val="22"/>
        </w:rPr>
        <w:t>even</w:t>
      </w:r>
      <w:r w:rsidR="00F03251" w:rsidRPr="001E0BB6">
        <w:rPr>
          <w:rFonts w:cs="Times New Roman"/>
          <w:szCs w:val="22"/>
        </w:rPr>
        <w:t xml:space="preserve"> </w:t>
      </w:r>
      <w:r w:rsidRPr="001E0BB6">
        <w:rPr>
          <w:rFonts w:cs="Times New Roman"/>
          <w:szCs w:val="22"/>
        </w:rPr>
        <w:t>without extensive t</w:t>
      </w:r>
      <w:r w:rsidR="00F03251" w:rsidRPr="001E0BB6">
        <w:rPr>
          <w:rFonts w:cs="Times New Roman"/>
          <w:szCs w:val="22"/>
        </w:rPr>
        <w:t>echnical background, have</w:t>
      </w:r>
      <w:r w:rsidRPr="001E0BB6">
        <w:rPr>
          <w:rFonts w:cs="Times New Roman"/>
          <w:szCs w:val="22"/>
        </w:rPr>
        <w:t xml:space="preserve"> </w:t>
      </w:r>
      <w:r w:rsidR="00661DCB" w:rsidRPr="001E0BB6">
        <w:rPr>
          <w:rFonts w:cs="Times New Roman"/>
          <w:szCs w:val="22"/>
        </w:rPr>
        <w:t xml:space="preserve">nevertheless </w:t>
      </w:r>
      <w:r w:rsidRPr="001E0BB6">
        <w:rPr>
          <w:rFonts w:cs="Times New Roman"/>
          <w:szCs w:val="22"/>
        </w:rPr>
        <w:t xml:space="preserve">been </w:t>
      </w:r>
      <w:r w:rsidR="00883F12" w:rsidRPr="001E0BB6">
        <w:rPr>
          <w:rFonts w:cs="Times New Roman"/>
          <w:szCs w:val="22"/>
        </w:rPr>
        <w:t xml:space="preserve">able to </w:t>
      </w:r>
      <w:r w:rsidRPr="001E0BB6">
        <w:rPr>
          <w:rFonts w:cs="Times New Roman"/>
          <w:szCs w:val="22"/>
        </w:rPr>
        <w:t>successful</w:t>
      </w:r>
      <w:r w:rsidR="00661DCB">
        <w:rPr>
          <w:rFonts w:cs="Times New Roman"/>
          <w:szCs w:val="22"/>
        </w:rPr>
        <w:t>ly provide services online</w:t>
      </w:r>
      <w:r w:rsidR="00883F12" w:rsidRPr="001E0BB6">
        <w:rPr>
          <w:rFonts w:cs="Times New Roman"/>
          <w:szCs w:val="22"/>
        </w:rPr>
        <w:t>, either</w:t>
      </w:r>
      <w:r w:rsidR="00C80F2C" w:rsidRPr="001E0BB6">
        <w:rPr>
          <w:rFonts w:cs="Times New Roman"/>
          <w:szCs w:val="22"/>
        </w:rPr>
        <w:t xml:space="preserve"> as part of their physical business or a sole source of income. </w:t>
      </w:r>
      <w:r w:rsidR="00661DCB">
        <w:rPr>
          <w:rFonts w:cs="Times New Roman"/>
          <w:szCs w:val="22"/>
        </w:rPr>
        <w:t xml:space="preserve">Furthermore, </w:t>
      </w:r>
      <w:r w:rsidR="007737C2" w:rsidRPr="001E0BB6">
        <w:rPr>
          <w:rFonts w:cs="Times New Roman"/>
          <w:szCs w:val="22"/>
        </w:rPr>
        <w:t xml:space="preserve">inconsistent </w:t>
      </w:r>
      <w:r w:rsidR="00565921" w:rsidRPr="001E0BB6">
        <w:rPr>
          <w:rFonts w:cs="Times New Roman"/>
          <w:szCs w:val="22"/>
        </w:rPr>
        <w:t>and overlap</w:t>
      </w:r>
      <w:r w:rsidR="00FA6DD1" w:rsidRPr="001E0BB6">
        <w:rPr>
          <w:rFonts w:cs="Times New Roman"/>
          <w:szCs w:val="22"/>
        </w:rPr>
        <w:t xml:space="preserve">ping </w:t>
      </w:r>
      <w:r w:rsidR="00661DCB">
        <w:rPr>
          <w:rFonts w:cs="Times New Roman"/>
          <w:szCs w:val="22"/>
        </w:rPr>
        <w:t xml:space="preserve">meanings of definitions that are critical to understand the anti-seizure standard </w:t>
      </w:r>
      <w:r w:rsidR="00C12745" w:rsidRPr="001E0BB6">
        <w:rPr>
          <w:rFonts w:cs="Times New Roman"/>
          <w:szCs w:val="22"/>
        </w:rPr>
        <w:t>lead</w:t>
      </w:r>
      <w:r w:rsidR="007737C2" w:rsidRPr="001E0BB6">
        <w:rPr>
          <w:rFonts w:cs="Times New Roman"/>
          <w:szCs w:val="22"/>
        </w:rPr>
        <w:t xml:space="preserve"> one to </w:t>
      </w:r>
      <w:r w:rsidR="00883F12" w:rsidRPr="001E0BB6">
        <w:rPr>
          <w:rFonts w:cs="Times New Roman"/>
          <w:szCs w:val="22"/>
        </w:rPr>
        <w:t>wonder if</w:t>
      </w:r>
      <w:r w:rsidR="00661DCB">
        <w:rPr>
          <w:rFonts w:cs="Times New Roman"/>
          <w:szCs w:val="22"/>
        </w:rPr>
        <w:t xml:space="preserve"> </w:t>
      </w:r>
      <w:r w:rsidR="00FA6DD1" w:rsidRPr="001E0BB6">
        <w:rPr>
          <w:rFonts w:cs="Times New Roman"/>
          <w:szCs w:val="22"/>
        </w:rPr>
        <w:t>full compliance</w:t>
      </w:r>
      <w:r w:rsidR="00883F12" w:rsidRPr="001E0BB6">
        <w:rPr>
          <w:rFonts w:cs="Times New Roman"/>
          <w:szCs w:val="22"/>
        </w:rPr>
        <w:t xml:space="preserve"> with Section 2.3.1</w:t>
      </w:r>
      <w:r w:rsidR="00FA6DD1" w:rsidRPr="001E0BB6">
        <w:rPr>
          <w:rFonts w:cs="Times New Roman"/>
          <w:szCs w:val="22"/>
        </w:rPr>
        <w:t xml:space="preserve"> could truly prevent </w:t>
      </w:r>
      <w:r w:rsidR="00883F12" w:rsidRPr="001E0BB6">
        <w:rPr>
          <w:rFonts w:cs="Times New Roman"/>
          <w:szCs w:val="22"/>
        </w:rPr>
        <w:t xml:space="preserve">a </w:t>
      </w:r>
      <w:r w:rsidR="00FA6DD1" w:rsidRPr="001E0BB6">
        <w:rPr>
          <w:rFonts w:cs="Times New Roman"/>
          <w:szCs w:val="22"/>
        </w:rPr>
        <w:t>seizure attack.</w:t>
      </w:r>
      <w:r w:rsidR="00F761DE" w:rsidRPr="001E0BB6">
        <w:rPr>
          <w:rStyle w:val="FootnoteReference"/>
          <w:rFonts w:cs="Times New Roman"/>
          <w:szCs w:val="22"/>
        </w:rPr>
        <w:footnoteReference w:id="108"/>
      </w:r>
      <w:r w:rsidR="00883F12" w:rsidRPr="001E0BB6">
        <w:rPr>
          <w:rFonts w:cs="Times New Roman"/>
          <w:szCs w:val="22"/>
        </w:rPr>
        <w:t xml:space="preserve"> Regarding the WCAG 2.0’s practicality, one </w:t>
      </w:r>
      <w:r w:rsidR="00661DCB" w:rsidRPr="001E0BB6">
        <w:rPr>
          <w:rFonts w:cs="Times New Roman"/>
          <w:szCs w:val="22"/>
        </w:rPr>
        <w:t xml:space="preserve">journalist </w:t>
      </w:r>
      <w:r w:rsidR="00661DCB">
        <w:rPr>
          <w:rFonts w:cs="Times New Roman"/>
          <w:szCs w:val="22"/>
        </w:rPr>
        <w:t xml:space="preserve">who also specializes in </w:t>
      </w:r>
      <w:r w:rsidR="00F761DE" w:rsidRPr="001E0BB6">
        <w:rPr>
          <w:rFonts w:cs="Times New Roman"/>
          <w:szCs w:val="22"/>
        </w:rPr>
        <w:t xml:space="preserve">web accessibility </w:t>
      </w:r>
      <w:r w:rsidR="00883F12" w:rsidRPr="001E0BB6">
        <w:rPr>
          <w:rFonts w:cs="Times New Roman"/>
          <w:szCs w:val="22"/>
        </w:rPr>
        <w:t>incisively</w:t>
      </w:r>
      <w:r w:rsidR="00BE7E3F" w:rsidRPr="001E0BB6">
        <w:rPr>
          <w:rFonts w:cs="Times New Roman"/>
          <w:szCs w:val="22"/>
        </w:rPr>
        <w:t xml:space="preserve"> </w:t>
      </w:r>
      <w:r w:rsidR="00982569" w:rsidRPr="001E0BB6">
        <w:rPr>
          <w:rFonts w:cs="Times New Roman"/>
          <w:szCs w:val="22"/>
        </w:rPr>
        <w:t>comment</w:t>
      </w:r>
      <w:r w:rsidR="005F6F51" w:rsidRPr="001E0BB6">
        <w:rPr>
          <w:rFonts w:cs="Times New Roman"/>
          <w:szCs w:val="22"/>
        </w:rPr>
        <w:t>ed</w:t>
      </w:r>
      <w:r w:rsidR="00883F12" w:rsidRPr="001E0BB6">
        <w:rPr>
          <w:rFonts w:cs="Times New Roman"/>
          <w:szCs w:val="22"/>
        </w:rPr>
        <w:t xml:space="preserve"> that the WCAG development is inaccessible</w:t>
      </w:r>
      <w:r w:rsidR="00F761DE" w:rsidRPr="001E0BB6">
        <w:rPr>
          <w:rFonts w:cs="Times New Roman"/>
          <w:szCs w:val="22"/>
        </w:rPr>
        <w:t xml:space="preserve"> to non-English speakers and those with certain disabilities including “people with a reading disability (who must wade through ill-written standards documents and e-mails) and anyone who’s deaf (who must listen to conference calls).</w:t>
      </w:r>
      <w:r w:rsidR="00BE7E3F" w:rsidRPr="001E0BB6">
        <w:rPr>
          <w:rFonts w:cs="Times New Roman"/>
          <w:szCs w:val="22"/>
        </w:rPr>
        <w:t>”</w:t>
      </w:r>
      <w:r w:rsidR="00F761DE" w:rsidRPr="001E0BB6">
        <w:rPr>
          <w:rStyle w:val="FootnoteReference"/>
          <w:rFonts w:cs="Times New Roman"/>
          <w:szCs w:val="22"/>
        </w:rPr>
        <w:footnoteReference w:id="109"/>
      </w:r>
    </w:p>
    <w:p w14:paraId="76FBDB37" w14:textId="77605F35" w:rsidR="006C47D7" w:rsidRPr="001E0BB6" w:rsidRDefault="00F761DE" w:rsidP="001E0BB6">
      <w:pPr>
        <w:spacing w:line="480" w:lineRule="auto"/>
        <w:ind w:firstLine="720"/>
        <w:contextualSpacing/>
        <w:rPr>
          <w:rFonts w:cs="Times New Roman"/>
          <w:szCs w:val="22"/>
        </w:rPr>
      </w:pPr>
      <w:r w:rsidRPr="001E0BB6">
        <w:rPr>
          <w:rFonts w:cs="Times New Roman"/>
          <w:szCs w:val="22"/>
        </w:rPr>
        <w:t>Yet, t</w:t>
      </w:r>
      <w:r w:rsidR="00EF2AA2" w:rsidRPr="001E0BB6">
        <w:rPr>
          <w:rFonts w:cs="Times New Roman"/>
          <w:szCs w:val="22"/>
        </w:rPr>
        <w:t xml:space="preserve">here seems to be a widespread assumption among </w:t>
      </w:r>
      <w:r w:rsidR="00887E2E">
        <w:rPr>
          <w:rFonts w:cs="Times New Roman"/>
          <w:szCs w:val="22"/>
        </w:rPr>
        <w:t>many disability advocate legal scholars</w:t>
      </w:r>
      <w:r w:rsidR="00EF2AA2" w:rsidRPr="001E0BB6">
        <w:rPr>
          <w:rFonts w:cs="Times New Roman"/>
          <w:szCs w:val="22"/>
        </w:rPr>
        <w:t xml:space="preserve"> that making </w:t>
      </w:r>
      <w:r w:rsidR="000D7BC8">
        <w:rPr>
          <w:rFonts w:cs="Times New Roman"/>
          <w:szCs w:val="22"/>
        </w:rPr>
        <w:t>such</w:t>
      </w:r>
      <w:r w:rsidR="00EF2AA2" w:rsidRPr="001E0BB6">
        <w:rPr>
          <w:rFonts w:cs="Times New Roman"/>
          <w:szCs w:val="22"/>
        </w:rPr>
        <w:t xml:space="preserve"> </w:t>
      </w:r>
      <w:r w:rsidR="000D7BC8">
        <w:rPr>
          <w:rFonts w:cs="Times New Roman"/>
          <w:szCs w:val="22"/>
        </w:rPr>
        <w:t>website modifications</w:t>
      </w:r>
      <w:r w:rsidR="00EF2AA2" w:rsidRPr="001E0BB6">
        <w:rPr>
          <w:rFonts w:cs="Times New Roman"/>
          <w:szCs w:val="22"/>
        </w:rPr>
        <w:t xml:space="preserve"> is easy. </w:t>
      </w:r>
      <w:r w:rsidR="00CD4730">
        <w:rPr>
          <w:rFonts w:cs="Times New Roman"/>
          <w:szCs w:val="22"/>
        </w:rPr>
        <w:t>Admittedly, l</w:t>
      </w:r>
      <w:r w:rsidR="00887E2E">
        <w:rPr>
          <w:rFonts w:cs="Times New Roman"/>
          <w:szCs w:val="22"/>
        </w:rPr>
        <w:t xml:space="preserve">awyers </w:t>
      </w:r>
      <w:r w:rsidR="000D7BC8">
        <w:rPr>
          <w:rFonts w:cs="Times New Roman"/>
          <w:szCs w:val="22"/>
        </w:rPr>
        <w:t>are generally not known to be as scientifically or technologically proficient as they are</w:t>
      </w:r>
      <w:r w:rsidR="00CD4730">
        <w:rPr>
          <w:rFonts w:cs="Times New Roman"/>
          <w:szCs w:val="22"/>
        </w:rPr>
        <w:t xml:space="preserve"> logically and verbally. B</w:t>
      </w:r>
      <w:r w:rsidR="000D7BC8">
        <w:rPr>
          <w:rFonts w:cs="Times New Roman"/>
          <w:szCs w:val="22"/>
        </w:rPr>
        <w:t>ut</w:t>
      </w:r>
      <w:r w:rsidR="00887E2E">
        <w:rPr>
          <w:rFonts w:cs="Times New Roman"/>
          <w:szCs w:val="22"/>
        </w:rPr>
        <w:t xml:space="preserve"> some </w:t>
      </w:r>
      <w:r w:rsidR="00B445D5">
        <w:rPr>
          <w:rFonts w:cs="Times New Roman"/>
          <w:szCs w:val="22"/>
        </w:rPr>
        <w:t>have</w:t>
      </w:r>
      <w:r w:rsidR="000D7BC8">
        <w:rPr>
          <w:rFonts w:cs="Times New Roman"/>
          <w:szCs w:val="22"/>
        </w:rPr>
        <w:t xml:space="preserve"> gone as far as </w:t>
      </w:r>
      <w:r w:rsidR="000D7BC8">
        <w:rPr>
          <w:rFonts w:cs="Times New Roman"/>
          <w:szCs w:val="22"/>
        </w:rPr>
        <w:lastRenderedPageBreak/>
        <w:t>to insist</w:t>
      </w:r>
      <w:r w:rsidR="00887E2E">
        <w:rPr>
          <w:rFonts w:cs="Times New Roman"/>
          <w:szCs w:val="22"/>
        </w:rPr>
        <w:t xml:space="preserve">, for </w:t>
      </w:r>
      <w:r w:rsidR="00B445D5">
        <w:rPr>
          <w:rFonts w:cs="Times New Roman"/>
          <w:szCs w:val="22"/>
        </w:rPr>
        <w:t>example</w:t>
      </w:r>
      <w:r w:rsidR="00B445D5" w:rsidRPr="00B445D5">
        <w:rPr>
          <w:rFonts w:cs="Times New Roman"/>
          <w:szCs w:val="22"/>
        </w:rPr>
        <w:t xml:space="preserve"> </w:t>
      </w:r>
      <w:r w:rsidR="00B445D5">
        <w:rPr>
          <w:rFonts w:cs="Times New Roman"/>
          <w:szCs w:val="22"/>
        </w:rPr>
        <w:t xml:space="preserve">in </w:t>
      </w:r>
      <w:r w:rsidR="00B445D5" w:rsidRPr="001E0BB6">
        <w:rPr>
          <w:rFonts w:cs="Times New Roman"/>
          <w:szCs w:val="22"/>
        </w:rPr>
        <w:t>the non-Internet context</w:t>
      </w:r>
      <w:r w:rsidR="00887E2E">
        <w:rPr>
          <w:rFonts w:cs="Times New Roman"/>
          <w:szCs w:val="22"/>
        </w:rPr>
        <w:t>,</w:t>
      </w:r>
      <w:r w:rsidR="00887E2E" w:rsidRPr="001E0BB6">
        <w:rPr>
          <w:rFonts w:cs="Times New Roman"/>
          <w:szCs w:val="22"/>
        </w:rPr>
        <w:t xml:space="preserve"> </w:t>
      </w:r>
      <w:r w:rsidR="00EF2AA2" w:rsidRPr="001E0BB6">
        <w:rPr>
          <w:rFonts w:cs="Times New Roman"/>
          <w:szCs w:val="22"/>
        </w:rPr>
        <w:t xml:space="preserve">that </w:t>
      </w:r>
      <w:r w:rsidR="000D7BC8">
        <w:rPr>
          <w:rFonts w:cs="Times New Roman"/>
          <w:szCs w:val="22"/>
        </w:rPr>
        <w:t xml:space="preserve">accommodating </w:t>
      </w:r>
      <w:r w:rsidR="00EF2AA2" w:rsidRPr="001E0BB6">
        <w:rPr>
          <w:rFonts w:cs="Times New Roman"/>
          <w:szCs w:val="22"/>
        </w:rPr>
        <w:t xml:space="preserve">vision-impaired individuals </w:t>
      </w:r>
      <w:r w:rsidR="000D7BC8">
        <w:rPr>
          <w:rFonts w:cs="Times New Roman"/>
          <w:szCs w:val="22"/>
        </w:rPr>
        <w:t xml:space="preserve">by making a watch talk (the latest technological invention at the time) </w:t>
      </w:r>
      <w:r w:rsidR="00EF2AA2" w:rsidRPr="001E0BB6">
        <w:rPr>
          <w:rFonts w:cs="Times New Roman"/>
          <w:szCs w:val="22"/>
        </w:rPr>
        <w:t>would require a “v</w:t>
      </w:r>
      <w:r w:rsidR="000D7BC8">
        <w:rPr>
          <w:rFonts w:cs="Times New Roman"/>
          <w:szCs w:val="22"/>
        </w:rPr>
        <w:t>ery simple, slight modification</w:t>
      </w:r>
      <w:r w:rsidR="00EF2AA2" w:rsidRPr="001E0BB6">
        <w:rPr>
          <w:rFonts w:cs="Times New Roman"/>
          <w:szCs w:val="22"/>
        </w:rPr>
        <w:t>”</w:t>
      </w:r>
      <w:r w:rsidR="000D7BC8">
        <w:rPr>
          <w:rFonts w:cs="Times New Roman"/>
          <w:szCs w:val="22"/>
        </w:rPr>
        <w:t xml:space="preserve"> to a watch.</w:t>
      </w:r>
      <w:r w:rsidR="00EF2AA2" w:rsidRPr="001E0BB6">
        <w:rPr>
          <w:rStyle w:val="FootnoteReference"/>
          <w:rFonts w:cs="Times New Roman"/>
          <w:szCs w:val="22"/>
        </w:rPr>
        <w:footnoteReference w:id="110"/>
      </w:r>
      <w:r w:rsidR="00EF2AA2" w:rsidRPr="001E0BB6">
        <w:rPr>
          <w:rFonts w:eastAsia="Times" w:cs="Times New Roman"/>
          <w:szCs w:val="22"/>
        </w:rPr>
        <w:t xml:space="preserve"> Such argument, though well-intended, clearly disregards the practical considerations that a business must take into account </w:t>
      </w:r>
      <w:r w:rsidR="00B445D5">
        <w:rPr>
          <w:rFonts w:eastAsia="Times" w:cs="Times New Roman"/>
          <w:szCs w:val="22"/>
        </w:rPr>
        <w:t>when</w:t>
      </w:r>
      <w:r w:rsidR="00EF2AA2" w:rsidRPr="001E0BB6">
        <w:rPr>
          <w:rFonts w:eastAsia="Times" w:cs="Times New Roman"/>
          <w:szCs w:val="22"/>
        </w:rPr>
        <w:t xml:space="preserve"> incorporating</w:t>
      </w:r>
      <w:r w:rsidR="000D7BC8">
        <w:rPr>
          <w:rFonts w:eastAsia="Times" w:cs="Times New Roman"/>
          <w:szCs w:val="22"/>
        </w:rPr>
        <w:t xml:space="preserve"> a</w:t>
      </w:r>
      <w:r w:rsidR="00EF2AA2" w:rsidRPr="001E0BB6">
        <w:rPr>
          <w:rFonts w:eastAsia="Times" w:cs="Times New Roman"/>
          <w:szCs w:val="22"/>
        </w:rPr>
        <w:t xml:space="preserve"> new technology into an existing facility</w:t>
      </w:r>
      <w:r w:rsidR="00B445D5">
        <w:rPr>
          <w:rFonts w:eastAsia="Times" w:cs="Times New Roman"/>
          <w:szCs w:val="22"/>
        </w:rPr>
        <w:t xml:space="preserve">, </w:t>
      </w:r>
      <w:r w:rsidR="000D7BC8">
        <w:rPr>
          <w:rFonts w:eastAsia="Times" w:cs="Times New Roman"/>
          <w:szCs w:val="22"/>
        </w:rPr>
        <w:t>ranging from</w:t>
      </w:r>
      <w:r w:rsidR="007F7474" w:rsidRPr="001E0BB6">
        <w:rPr>
          <w:rFonts w:eastAsia="Times" w:cs="Times New Roman"/>
          <w:szCs w:val="22"/>
        </w:rPr>
        <w:t xml:space="preserve"> patent considerations to</w:t>
      </w:r>
      <w:r w:rsidR="000D7BC8">
        <w:rPr>
          <w:rFonts w:eastAsia="Times" w:cs="Times New Roman"/>
          <w:szCs w:val="22"/>
        </w:rPr>
        <w:t xml:space="preserve"> </w:t>
      </w:r>
      <w:r w:rsidR="00EF2AA2" w:rsidRPr="001E0BB6">
        <w:rPr>
          <w:rFonts w:eastAsia="Times" w:cs="Times New Roman"/>
          <w:szCs w:val="22"/>
        </w:rPr>
        <w:t>ma</w:t>
      </w:r>
      <w:r w:rsidR="007F7474" w:rsidRPr="001E0BB6">
        <w:rPr>
          <w:rFonts w:eastAsia="Times" w:cs="Times New Roman"/>
          <w:szCs w:val="22"/>
        </w:rPr>
        <w:t>chinery compatibility issues</w:t>
      </w:r>
      <w:r w:rsidR="000D7BC8">
        <w:rPr>
          <w:rFonts w:eastAsia="Times" w:cs="Times New Roman"/>
          <w:szCs w:val="22"/>
        </w:rPr>
        <w:t xml:space="preserve"> for mass manufacturing</w:t>
      </w:r>
      <w:r w:rsidR="00EF2AA2" w:rsidRPr="001E0BB6">
        <w:rPr>
          <w:rFonts w:cs="Times New Roman"/>
          <w:szCs w:val="22"/>
        </w:rPr>
        <w:t xml:space="preserve">. In the Internet context, some commentators </w:t>
      </w:r>
      <w:r w:rsidR="00B445D5">
        <w:rPr>
          <w:rFonts w:cs="Times New Roman"/>
          <w:szCs w:val="22"/>
        </w:rPr>
        <w:t>have relied</w:t>
      </w:r>
      <w:r w:rsidR="00EF2AA2" w:rsidRPr="001E0BB6">
        <w:rPr>
          <w:rFonts w:cs="Times New Roman"/>
          <w:szCs w:val="22"/>
        </w:rPr>
        <w:t xml:space="preserve"> on supportive snippets of reliable authority </w:t>
      </w:r>
      <w:r w:rsidR="00B445D5">
        <w:rPr>
          <w:rFonts w:cs="Times New Roman"/>
          <w:szCs w:val="22"/>
        </w:rPr>
        <w:t>so</w:t>
      </w:r>
      <w:r w:rsidR="00EF2AA2" w:rsidRPr="001E0BB6">
        <w:rPr>
          <w:rFonts w:cs="Times New Roman"/>
          <w:szCs w:val="22"/>
        </w:rPr>
        <w:t xml:space="preserve"> as to bolster their case for </w:t>
      </w:r>
      <w:r w:rsidR="00413ECE" w:rsidRPr="001E0BB6">
        <w:rPr>
          <w:rFonts w:cs="Times New Roman"/>
          <w:szCs w:val="22"/>
        </w:rPr>
        <w:t>expanding</w:t>
      </w:r>
      <w:r w:rsidR="00EF2AA2" w:rsidRPr="001E0BB6">
        <w:rPr>
          <w:rFonts w:cs="Times New Roman"/>
          <w:szCs w:val="22"/>
        </w:rPr>
        <w:t xml:space="preserve"> Title III. For instance, </w:t>
      </w:r>
      <w:r w:rsidR="00B445D5">
        <w:rPr>
          <w:rFonts w:cs="Times New Roman"/>
          <w:szCs w:val="22"/>
        </w:rPr>
        <w:t>one commentator has cited</w:t>
      </w:r>
      <w:r w:rsidR="00EF2AA2" w:rsidRPr="001E0BB6">
        <w:rPr>
          <w:rFonts w:cs="Times New Roman"/>
          <w:szCs w:val="22"/>
        </w:rPr>
        <w:t xml:space="preserve"> an expert’s statement that “the technical solutions are easy [because] [t]hey don’t involve any type of advanced coding,” while disregarding the immediately following statement </w:t>
      </w:r>
      <w:r w:rsidR="00B445D5">
        <w:rPr>
          <w:rFonts w:cs="Times New Roman"/>
          <w:szCs w:val="22"/>
        </w:rPr>
        <w:t xml:space="preserve">in the original article that </w:t>
      </w:r>
      <w:r w:rsidR="00EF2AA2" w:rsidRPr="001E0BB6">
        <w:rPr>
          <w:rFonts w:cs="Times New Roman"/>
          <w:szCs w:val="22"/>
        </w:rPr>
        <w:t xml:space="preserve">“[such] solutions are the responsibility of Web site developers, designers, and Webmasters,” which </w:t>
      </w:r>
      <w:r w:rsidR="00B445D5">
        <w:rPr>
          <w:rFonts w:cs="Times New Roman"/>
          <w:szCs w:val="22"/>
        </w:rPr>
        <w:t>put</w:t>
      </w:r>
      <w:r w:rsidR="00EF2AA2" w:rsidRPr="001E0BB6">
        <w:rPr>
          <w:rFonts w:cs="Times New Roman"/>
          <w:szCs w:val="22"/>
        </w:rPr>
        <w:t xml:space="preserve"> the former statement in context.</w:t>
      </w:r>
      <w:r w:rsidR="00EF2AA2" w:rsidRPr="001E0BB6">
        <w:rPr>
          <w:rStyle w:val="FootnoteReference"/>
          <w:rFonts w:cs="Times New Roman"/>
          <w:szCs w:val="22"/>
        </w:rPr>
        <w:footnoteReference w:id="111"/>
      </w:r>
      <w:r w:rsidR="00EF2AA2" w:rsidRPr="001E0BB6">
        <w:rPr>
          <w:rFonts w:cs="Times New Roman"/>
          <w:szCs w:val="22"/>
        </w:rPr>
        <w:t xml:space="preserve"> </w:t>
      </w:r>
    </w:p>
    <w:p w14:paraId="1A97A25C" w14:textId="379470DB" w:rsidR="00F761DE" w:rsidRPr="001E0BB6" w:rsidRDefault="00B445D5" w:rsidP="001E0BB6">
      <w:pPr>
        <w:spacing w:line="480" w:lineRule="auto"/>
        <w:ind w:firstLine="720"/>
        <w:contextualSpacing/>
        <w:rPr>
          <w:rFonts w:cs="Times New Roman"/>
          <w:szCs w:val="22"/>
        </w:rPr>
      </w:pPr>
      <w:r>
        <w:rPr>
          <w:rFonts w:cs="Times New Roman"/>
          <w:szCs w:val="22"/>
        </w:rPr>
        <w:t>The</w:t>
      </w:r>
      <w:r w:rsidR="009E3FCA" w:rsidRPr="001E0BB6">
        <w:rPr>
          <w:rFonts w:cs="Times New Roman"/>
          <w:szCs w:val="22"/>
        </w:rPr>
        <w:t xml:space="preserve"> kind of argument </w:t>
      </w:r>
      <w:r>
        <w:rPr>
          <w:rFonts w:cs="Times New Roman"/>
          <w:szCs w:val="22"/>
        </w:rPr>
        <w:t>that</w:t>
      </w:r>
      <w:r w:rsidR="00D0115A">
        <w:rPr>
          <w:rFonts w:cs="Times New Roman"/>
          <w:szCs w:val="22"/>
        </w:rPr>
        <w:t xml:space="preserve"> assumes</w:t>
      </w:r>
      <w:r>
        <w:rPr>
          <w:rFonts w:cs="Times New Roman"/>
          <w:szCs w:val="22"/>
        </w:rPr>
        <w:t xml:space="preserve"> </w:t>
      </w:r>
      <w:r w:rsidR="00D0115A">
        <w:rPr>
          <w:rFonts w:cs="Times New Roman"/>
          <w:szCs w:val="22"/>
        </w:rPr>
        <w:t xml:space="preserve">technological accommodation </w:t>
      </w:r>
      <w:r>
        <w:rPr>
          <w:rFonts w:cs="Times New Roman"/>
          <w:szCs w:val="22"/>
        </w:rPr>
        <w:t xml:space="preserve">is easy </w:t>
      </w:r>
      <w:r w:rsidR="009E3FCA" w:rsidRPr="001E0BB6">
        <w:rPr>
          <w:rFonts w:cs="Times New Roman"/>
          <w:szCs w:val="22"/>
        </w:rPr>
        <w:t xml:space="preserve">not only proliferates </w:t>
      </w:r>
      <w:r w:rsidR="00300616" w:rsidRPr="001E0BB6">
        <w:rPr>
          <w:rFonts w:cs="Times New Roman"/>
          <w:szCs w:val="22"/>
        </w:rPr>
        <w:t>a misguided</w:t>
      </w:r>
      <w:r w:rsidR="009E3FCA" w:rsidRPr="001E0BB6">
        <w:rPr>
          <w:rFonts w:cs="Times New Roman"/>
          <w:szCs w:val="22"/>
        </w:rPr>
        <w:t xml:space="preserve"> belief that </w:t>
      </w:r>
      <w:r w:rsidR="00781441">
        <w:rPr>
          <w:rFonts w:cs="Times New Roman"/>
          <w:szCs w:val="22"/>
        </w:rPr>
        <w:t xml:space="preserve">understanding and implementing </w:t>
      </w:r>
      <w:r w:rsidR="009E3FCA" w:rsidRPr="001E0BB6">
        <w:rPr>
          <w:rFonts w:cs="Times New Roman"/>
          <w:szCs w:val="22"/>
        </w:rPr>
        <w:t>WCAG 2.0 is a simple task,</w:t>
      </w:r>
      <w:r w:rsidR="000C5720">
        <w:rPr>
          <w:rFonts w:cs="Times New Roman"/>
          <w:szCs w:val="22"/>
        </w:rPr>
        <w:t xml:space="preserve"> but i</w:t>
      </w:r>
      <w:r w:rsidR="00811CE2" w:rsidRPr="001E0BB6">
        <w:rPr>
          <w:rFonts w:cs="Times New Roman"/>
          <w:szCs w:val="22"/>
        </w:rPr>
        <w:t>t</w:t>
      </w:r>
      <w:r w:rsidR="009E3FCA" w:rsidRPr="001E0BB6">
        <w:rPr>
          <w:rFonts w:cs="Times New Roman"/>
          <w:szCs w:val="22"/>
        </w:rPr>
        <w:t xml:space="preserve"> also disregards the practical reality that </w:t>
      </w:r>
      <w:r w:rsidR="00781441">
        <w:rPr>
          <w:rFonts w:cs="Times New Roman"/>
          <w:szCs w:val="22"/>
        </w:rPr>
        <w:t>complying with</w:t>
      </w:r>
      <w:r w:rsidR="00781441">
        <w:rPr>
          <w:rFonts w:eastAsia="Times" w:cs="Times New Roman"/>
          <w:szCs w:val="22"/>
        </w:rPr>
        <w:t xml:space="preserve"> even the </w:t>
      </w:r>
      <w:r w:rsidR="007F7474" w:rsidRPr="001E0BB6">
        <w:rPr>
          <w:rFonts w:eastAsia="Times" w:cs="Times New Roman"/>
          <w:szCs w:val="22"/>
        </w:rPr>
        <w:t>minimum standard advocated by WCAG 2.0 often entails having to recode the entire website. This is in part because</w:t>
      </w:r>
      <w:r w:rsidR="007F7474" w:rsidRPr="001E0BB6">
        <w:rPr>
          <w:rFonts w:eastAsia="Times" w:cs="Times New Roman"/>
          <w:szCs w:val="22"/>
          <w:lang w:eastAsia="ko-KR"/>
        </w:rPr>
        <w:t xml:space="preserve"> </w:t>
      </w:r>
      <w:r w:rsidR="007F7474" w:rsidRPr="001E0BB6">
        <w:rPr>
          <w:rFonts w:eastAsia="Times" w:cs="Times New Roman"/>
          <w:szCs w:val="22"/>
        </w:rPr>
        <w:t>website</w:t>
      </w:r>
      <w:r w:rsidR="007F7474" w:rsidRPr="001E0BB6">
        <w:rPr>
          <w:rFonts w:eastAsia="Times" w:cs="Times New Roman"/>
          <w:szCs w:val="22"/>
          <w:lang w:eastAsia="ko-KR"/>
        </w:rPr>
        <w:t xml:space="preserve">s </w:t>
      </w:r>
      <w:r w:rsidR="009E3FCA" w:rsidRPr="001E0BB6">
        <w:rPr>
          <w:rFonts w:eastAsia="Times" w:cs="Times New Roman"/>
          <w:szCs w:val="22"/>
        </w:rPr>
        <w:t>function differently</w:t>
      </w:r>
      <w:r w:rsidR="007F7474" w:rsidRPr="001E0BB6">
        <w:rPr>
          <w:rFonts w:eastAsia="Times" w:cs="Times New Roman"/>
          <w:szCs w:val="22"/>
        </w:rPr>
        <w:t xml:space="preserve"> based on the user’s computer and browser type. To further complicate the matter, disabled web users not only rely on</w:t>
      </w:r>
      <w:r w:rsidR="00781441">
        <w:rPr>
          <w:rFonts w:eastAsia="Times" w:cs="Times New Roman"/>
          <w:szCs w:val="22"/>
        </w:rPr>
        <w:t xml:space="preserve"> different assistive technology that needs accommodating</w:t>
      </w:r>
      <w:r w:rsidR="009E3FCA" w:rsidRPr="001E0BB6">
        <w:rPr>
          <w:rStyle w:val="FootnoteReference"/>
          <w:rFonts w:eastAsia="Times" w:cs="Times New Roman"/>
          <w:szCs w:val="22"/>
        </w:rPr>
        <w:footnoteReference w:id="112"/>
      </w:r>
      <w:r w:rsidR="007F7474" w:rsidRPr="001E0BB6">
        <w:rPr>
          <w:rFonts w:eastAsia="Times" w:cs="Times New Roman"/>
          <w:szCs w:val="22"/>
        </w:rPr>
        <w:t xml:space="preserve"> but also have differing levels of browsing skills. </w:t>
      </w:r>
      <w:r w:rsidR="000A436D" w:rsidRPr="001E0BB6">
        <w:rPr>
          <w:rFonts w:eastAsia="Times" w:cs="Times New Roman"/>
          <w:szCs w:val="22"/>
        </w:rPr>
        <w:t>For an average business operating a website, a</w:t>
      </w:r>
      <w:r w:rsidR="007F7474" w:rsidRPr="001E0BB6">
        <w:rPr>
          <w:rFonts w:eastAsia="Times" w:cs="Times New Roman"/>
          <w:szCs w:val="22"/>
        </w:rPr>
        <w:t xml:space="preserve">ddressing all these variables </w:t>
      </w:r>
      <w:r w:rsidR="000A436D" w:rsidRPr="001E0BB6">
        <w:rPr>
          <w:rFonts w:eastAsia="Times" w:cs="Times New Roman"/>
          <w:szCs w:val="22"/>
        </w:rPr>
        <w:t>would be</w:t>
      </w:r>
      <w:r w:rsidR="007F7474" w:rsidRPr="001E0BB6">
        <w:rPr>
          <w:rFonts w:eastAsia="Times" w:cs="Times New Roman"/>
          <w:szCs w:val="22"/>
        </w:rPr>
        <w:t xml:space="preserve"> extremely difficult, if not impossible, witho</w:t>
      </w:r>
      <w:r w:rsidR="000A436D" w:rsidRPr="001E0BB6">
        <w:rPr>
          <w:rFonts w:eastAsia="Times" w:cs="Times New Roman"/>
          <w:szCs w:val="22"/>
        </w:rPr>
        <w:t xml:space="preserve">ut costly professional assistance. </w:t>
      </w:r>
      <w:r w:rsidR="00781441">
        <w:rPr>
          <w:rFonts w:cs="Times New Roman"/>
          <w:szCs w:val="22"/>
        </w:rPr>
        <w:t>In fact</w:t>
      </w:r>
      <w:r w:rsidR="000A436D" w:rsidRPr="001E0BB6">
        <w:rPr>
          <w:rFonts w:cs="Times New Roman"/>
          <w:szCs w:val="22"/>
        </w:rPr>
        <w:t xml:space="preserve">, the automated </w:t>
      </w:r>
      <w:r w:rsidR="00781441">
        <w:rPr>
          <w:rFonts w:cs="Times New Roman"/>
          <w:szCs w:val="22"/>
        </w:rPr>
        <w:t>accessibility software</w:t>
      </w:r>
      <w:r w:rsidR="000A436D" w:rsidRPr="001E0BB6">
        <w:rPr>
          <w:rFonts w:cs="Times New Roman"/>
          <w:szCs w:val="22"/>
        </w:rPr>
        <w:t xml:space="preserve"> currently available for testing website accessibility is believed to pick up </w:t>
      </w:r>
      <w:r w:rsidR="00781441" w:rsidRPr="001E0BB6">
        <w:rPr>
          <w:rFonts w:cs="Times New Roman"/>
          <w:szCs w:val="22"/>
        </w:rPr>
        <w:t xml:space="preserve">only </w:t>
      </w:r>
      <w:r w:rsidR="000A436D" w:rsidRPr="001E0BB6">
        <w:rPr>
          <w:rFonts w:cs="Times New Roman"/>
          <w:szCs w:val="22"/>
        </w:rPr>
        <w:t xml:space="preserve">30% of </w:t>
      </w:r>
      <w:r w:rsidR="000A436D" w:rsidRPr="001E0BB6">
        <w:rPr>
          <w:rFonts w:cs="Times New Roman"/>
          <w:szCs w:val="22"/>
        </w:rPr>
        <w:lastRenderedPageBreak/>
        <w:t>accessibility failures.</w:t>
      </w:r>
      <w:r w:rsidR="000A436D" w:rsidRPr="001E0BB6">
        <w:rPr>
          <w:rStyle w:val="FootnoteReference"/>
          <w:rFonts w:cs="Times New Roman"/>
          <w:szCs w:val="22"/>
        </w:rPr>
        <w:footnoteReference w:id="113"/>
      </w:r>
      <w:r w:rsidR="000A436D" w:rsidRPr="001E0BB6">
        <w:rPr>
          <w:rFonts w:cs="Times New Roman"/>
          <w:szCs w:val="22"/>
        </w:rPr>
        <w:t xml:space="preserve"> </w:t>
      </w:r>
      <w:r w:rsidR="003A2FD5" w:rsidRPr="001E0BB6">
        <w:rPr>
          <w:rFonts w:cs="Times New Roman"/>
          <w:szCs w:val="22"/>
        </w:rPr>
        <w:t>This means that the only way to make sure</w:t>
      </w:r>
      <w:r w:rsidR="00770A09">
        <w:rPr>
          <w:rFonts w:cs="Times New Roman"/>
          <w:szCs w:val="22"/>
        </w:rPr>
        <w:t xml:space="preserve"> if a website </w:t>
      </w:r>
      <w:r w:rsidR="000A436D" w:rsidRPr="001E0BB6">
        <w:rPr>
          <w:rFonts w:cs="Times New Roman"/>
          <w:szCs w:val="22"/>
        </w:rPr>
        <w:t xml:space="preserve">is </w:t>
      </w:r>
      <w:r w:rsidR="00770A09">
        <w:rPr>
          <w:rFonts w:cs="Times New Roman"/>
          <w:szCs w:val="22"/>
        </w:rPr>
        <w:t xml:space="preserve">fully </w:t>
      </w:r>
      <w:r w:rsidR="000A436D" w:rsidRPr="001E0BB6">
        <w:rPr>
          <w:rFonts w:cs="Times New Roman"/>
          <w:szCs w:val="22"/>
        </w:rPr>
        <w:t>accessible is to</w:t>
      </w:r>
      <w:r w:rsidR="003A2FD5" w:rsidRPr="001E0BB6">
        <w:rPr>
          <w:rFonts w:cs="Times New Roman"/>
          <w:szCs w:val="22"/>
        </w:rPr>
        <w:t xml:space="preserve"> have a professional</w:t>
      </w:r>
      <w:r w:rsidR="000A436D" w:rsidRPr="001E0BB6">
        <w:rPr>
          <w:rFonts w:cs="Times New Roman"/>
          <w:szCs w:val="22"/>
        </w:rPr>
        <w:t xml:space="preserve"> </w:t>
      </w:r>
      <w:r w:rsidR="00691F8A" w:rsidRPr="001E0BB6">
        <w:rPr>
          <w:rFonts w:cs="Times New Roman"/>
          <w:szCs w:val="22"/>
        </w:rPr>
        <w:t>manually test all existing elements</w:t>
      </w:r>
      <w:r w:rsidR="000A436D" w:rsidRPr="001E0BB6">
        <w:rPr>
          <w:rFonts w:cs="Times New Roman"/>
          <w:szCs w:val="22"/>
        </w:rPr>
        <w:t>.</w:t>
      </w:r>
      <w:r w:rsidR="000A436D" w:rsidRPr="001E0BB6">
        <w:rPr>
          <w:rStyle w:val="FootnoteReference"/>
          <w:rFonts w:cs="Times New Roman"/>
          <w:szCs w:val="22"/>
        </w:rPr>
        <w:footnoteReference w:id="114"/>
      </w:r>
      <w:r w:rsidR="0092722D" w:rsidRPr="001E0BB6">
        <w:rPr>
          <w:rFonts w:cs="Times New Roman"/>
          <w:szCs w:val="22"/>
        </w:rPr>
        <w:t xml:space="preserve"> </w:t>
      </w:r>
      <w:r w:rsidR="00781441">
        <w:rPr>
          <w:rFonts w:cs="Times New Roman"/>
          <w:szCs w:val="22"/>
        </w:rPr>
        <w:t xml:space="preserve">Some might point to the case </w:t>
      </w:r>
      <w:r w:rsidR="007E464E">
        <w:rPr>
          <w:rFonts w:cs="Times New Roman"/>
          <w:szCs w:val="22"/>
        </w:rPr>
        <w:t>of</w:t>
      </w:r>
      <w:r w:rsidR="00781441">
        <w:rPr>
          <w:rFonts w:cs="Times New Roman"/>
          <w:szCs w:val="22"/>
        </w:rPr>
        <w:t xml:space="preserve"> </w:t>
      </w:r>
      <w:r w:rsidR="00781441" w:rsidRPr="007E464E">
        <w:rPr>
          <w:rFonts w:cs="Times New Roman"/>
          <w:i/>
          <w:szCs w:val="22"/>
        </w:rPr>
        <w:t>Netflix</w:t>
      </w:r>
      <w:r w:rsidR="00781441">
        <w:rPr>
          <w:rFonts w:cs="Times New Roman"/>
          <w:szCs w:val="22"/>
        </w:rPr>
        <w:t>,</w:t>
      </w:r>
      <w:r w:rsidR="007E464E" w:rsidRPr="001E0BB6">
        <w:rPr>
          <w:rStyle w:val="FootnoteReference"/>
          <w:rFonts w:cs="Times New Roman"/>
          <w:szCs w:val="22"/>
        </w:rPr>
        <w:footnoteReference w:id="115"/>
      </w:r>
      <w:r w:rsidR="00781441">
        <w:rPr>
          <w:rFonts w:cs="Times New Roman"/>
          <w:szCs w:val="22"/>
        </w:rPr>
        <w:t xml:space="preserve"> where </w:t>
      </w:r>
      <w:r w:rsidR="00B064CF">
        <w:rPr>
          <w:rFonts w:cs="Times New Roman"/>
          <w:szCs w:val="22"/>
        </w:rPr>
        <w:t>the</w:t>
      </w:r>
      <w:r w:rsidR="007E464E">
        <w:rPr>
          <w:rFonts w:cs="Times New Roman"/>
          <w:szCs w:val="22"/>
        </w:rPr>
        <w:t xml:space="preserve"> giant</w:t>
      </w:r>
      <w:r w:rsidR="00781441">
        <w:rPr>
          <w:rFonts w:cs="Times New Roman"/>
          <w:szCs w:val="22"/>
        </w:rPr>
        <w:t xml:space="preserve"> online video company </w:t>
      </w:r>
      <w:r w:rsidR="007E464E">
        <w:rPr>
          <w:rFonts w:cs="Times New Roman"/>
          <w:szCs w:val="22"/>
        </w:rPr>
        <w:t>was</w:t>
      </w:r>
      <w:r w:rsidR="00781441">
        <w:rPr>
          <w:rFonts w:cs="Times New Roman"/>
          <w:szCs w:val="22"/>
        </w:rPr>
        <w:t xml:space="preserve"> sued for failing to provide captions for its movies. </w:t>
      </w:r>
      <w:r w:rsidR="00B064CF">
        <w:rPr>
          <w:rFonts w:cs="Times New Roman"/>
          <w:szCs w:val="22"/>
        </w:rPr>
        <w:t>Surely,</w:t>
      </w:r>
      <w:r w:rsidR="00781441">
        <w:rPr>
          <w:rFonts w:cs="Times New Roman"/>
          <w:szCs w:val="22"/>
        </w:rPr>
        <w:t xml:space="preserve"> </w:t>
      </w:r>
      <w:r w:rsidR="00EA4244" w:rsidRPr="001E0BB6">
        <w:rPr>
          <w:rFonts w:cs="Times New Roman"/>
          <w:szCs w:val="22"/>
        </w:rPr>
        <w:t xml:space="preserve">most </w:t>
      </w:r>
      <w:r w:rsidR="00CD2874" w:rsidRPr="001E0BB6">
        <w:rPr>
          <w:rFonts w:cs="Times New Roman"/>
          <w:szCs w:val="22"/>
        </w:rPr>
        <w:t xml:space="preserve">people with </w:t>
      </w:r>
      <w:r w:rsidR="00781441">
        <w:rPr>
          <w:rFonts w:cs="Times New Roman"/>
          <w:szCs w:val="22"/>
        </w:rPr>
        <w:t>basic</w:t>
      </w:r>
      <w:r w:rsidR="00CD2874" w:rsidRPr="001E0BB6">
        <w:rPr>
          <w:rFonts w:cs="Times New Roman"/>
          <w:szCs w:val="22"/>
        </w:rPr>
        <w:t xml:space="preserve"> knowledge of video production </w:t>
      </w:r>
      <w:r w:rsidR="00EA4244" w:rsidRPr="001E0BB6">
        <w:rPr>
          <w:rFonts w:cs="Times New Roman"/>
          <w:szCs w:val="22"/>
        </w:rPr>
        <w:t xml:space="preserve">would agree that </w:t>
      </w:r>
      <w:r w:rsidR="0092722D" w:rsidRPr="001E0BB6">
        <w:rPr>
          <w:rFonts w:cs="Times New Roman"/>
          <w:szCs w:val="22"/>
        </w:rPr>
        <w:t xml:space="preserve">closed-captioning videos’ audio content </w:t>
      </w:r>
      <w:r w:rsidR="00781441">
        <w:rPr>
          <w:rFonts w:cs="Times New Roman"/>
          <w:szCs w:val="22"/>
        </w:rPr>
        <w:t>does not require a complete overhaul of the website.</w:t>
      </w:r>
      <w:r w:rsidR="00781441" w:rsidRPr="001E0BB6">
        <w:rPr>
          <w:rFonts w:cs="Times New Roman"/>
          <w:szCs w:val="22"/>
        </w:rPr>
        <w:t xml:space="preserve"> </w:t>
      </w:r>
      <w:r w:rsidR="00B064CF">
        <w:rPr>
          <w:rFonts w:cs="Times New Roman"/>
          <w:szCs w:val="22"/>
        </w:rPr>
        <w:t xml:space="preserve">Indeed, </w:t>
      </w:r>
      <w:r w:rsidR="00EA4244" w:rsidRPr="001E0BB6">
        <w:rPr>
          <w:rFonts w:cs="Times New Roman"/>
          <w:szCs w:val="22"/>
        </w:rPr>
        <w:t xml:space="preserve">because of the widespread availability of full-length movie captions as well as automated captioning software that, once </w:t>
      </w:r>
      <w:r w:rsidR="007E464E">
        <w:rPr>
          <w:rFonts w:cs="Times New Roman"/>
          <w:szCs w:val="22"/>
        </w:rPr>
        <w:t xml:space="preserve">the operator </w:t>
      </w:r>
      <w:r w:rsidR="00EA4244" w:rsidRPr="001E0BB6">
        <w:rPr>
          <w:rFonts w:cs="Times New Roman"/>
          <w:szCs w:val="22"/>
        </w:rPr>
        <w:t>sets the starting point, automatically time-frames the entire movie clip.</w:t>
      </w:r>
      <w:r w:rsidR="00781441">
        <w:rPr>
          <w:rFonts w:cs="Times New Roman"/>
          <w:szCs w:val="22"/>
        </w:rPr>
        <w:t xml:space="preserve"> </w:t>
      </w:r>
      <w:r w:rsidR="00B064CF">
        <w:rPr>
          <w:rFonts w:cs="Times New Roman"/>
          <w:szCs w:val="22"/>
        </w:rPr>
        <w:t xml:space="preserve">Such task is qualitatively different from making all elements of a website accessible. Indeed, </w:t>
      </w:r>
      <w:bookmarkStart w:id="30" w:name="_GoBack"/>
      <w:bookmarkEnd w:id="30"/>
      <w:r w:rsidR="00B064CF">
        <w:rPr>
          <w:rFonts w:cs="Times New Roman"/>
          <w:szCs w:val="22"/>
        </w:rPr>
        <w:t>very</w:t>
      </w:r>
      <w:r w:rsidR="00EA4244" w:rsidRPr="001E0BB6">
        <w:rPr>
          <w:rFonts w:cs="Times New Roman"/>
          <w:szCs w:val="22"/>
        </w:rPr>
        <w:t xml:space="preserve"> f</w:t>
      </w:r>
      <w:r w:rsidR="0092722D" w:rsidRPr="001E0BB6">
        <w:rPr>
          <w:rFonts w:cs="Times New Roman"/>
          <w:szCs w:val="22"/>
        </w:rPr>
        <w:t>e</w:t>
      </w:r>
      <w:r w:rsidR="00972675" w:rsidRPr="001E0BB6">
        <w:rPr>
          <w:rFonts w:cs="Times New Roman"/>
          <w:szCs w:val="22"/>
        </w:rPr>
        <w:t>w would agree that a small business owner,</w:t>
      </w:r>
      <w:r w:rsidR="00972675" w:rsidRPr="001E0BB6">
        <w:rPr>
          <w:rStyle w:val="FootnoteReference"/>
          <w:rFonts w:cs="Times New Roman"/>
          <w:szCs w:val="22"/>
        </w:rPr>
        <w:footnoteReference w:id="116"/>
      </w:r>
      <w:r w:rsidR="00972675" w:rsidRPr="001E0BB6">
        <w:rPr>
          <w:rFonts w:cs="Times New Roman"/>
          <w:szCs w:val="22"/>
        </w:rPr>
        <w:t xml:space="preserve"> whose inaccessible website is </w:t>
      </w:r>
      <w:r w:rsidR="009C2933">
        <w:rPr>
          <w:rFonts w:cs="Times New Roman"/>
          <w:szCs w:val="22"/>
        </w:rPr>
        <w:t>likely the</w:t>
      </w:r>
      <w:r w:rsidR="00972675" w:rsidRPr="001E0BB6">
        <w:rPr>
          <w:rFonts w:cs="Times New Roman"/>
          <w:szCs w:val="22"/>
        </w:rPr>
        <w:t xml:space="preserve"> product of a do-it-yourself software</w:t>
      </w:r>
      <w:r w:rsidR="009C2933">
        <w:rPr>
          <w:rFonts w:cs="Times New Roman"/>
          <w:szCs w:val="22"/>
        </w:rPr>
        <w:t xml:space="preserve"> or an online </w:t>
      </w:r>
      <w:r w:rsidR="00781441">
        <w:rPr>
          <w:rFonts w:cs="Times New Roman"/>
          <w:szCs w:val="22"/>
        </w:rPr>
        <w:t xml:space="preserve">make-your-own-website </w:t>
      </w:r>
      <w:r w:rsidR="009C2933">
        <w:rPr>
          <w:rFonts w:cs="Times New Roman"/>
          <w:szCs w:val="22"/>
        </w:rPr>
        <w:t>template</w:t>
      </w:r>
      <w:r w:rsidR="00972675" w:rsidRPr="001E0BB6">
        <w:rPr>
          <w:rFonts w:cs="Times New Roman"/>
          <w:szCs w:val="22"/>
        </w:rPr>
        <w:t>, w</w:t>
      </w:r>
      <w:r w:rsidR="0092722D" w:rsidRPr="001E0BB6">
        <w:rPr>
          <w:rFonts w:cs="Times New Roman"/>
          <w:szCs w:val="22"/>
        </w:rPr>
        <w:t xml:space="preserve">ould find it easy </w:t>
      </w:r>
      <w:r w:rsidR="00781441">
        <w:rPr>
          <w:rFonts w:cs="Times New Roman"/>
          <w:szCs w:val="22"/>
        </w:rPr>
        <w:t>delve into</w:t>
      </w:r>
      <w:r w:rsidR="00972675" w:rsidRPr="001E0BB6">
        <w:rPr>
          <w:rFonts w:cs="Times New Roman"/>
          <w:szCs w:val="22"/>
        </w:rPr>
        <w:t xml:space="preserve"> the </w:t>
      </w:r>
      <w:r w:rsidR="00253EF1">
        <w:rPr>
          <w:rFonts w:cs="Times New Roman"/>
          <w:szCs w:val="22"/>
        </w:rPr>
        <w:t>underlying web</w:t>
      </w:r>
      <w:r w:rsidR="00972675" w:rsidRPr="001E0BB6">
        <w:rPr>
          <w:rFonts w:cs="Times New Roman"/>
          <w:szCs w:val="22"/>
        </w:rPr>
        <w:t xml:space="preserve"> interface source files</w:t>
      </w:r>
      <w:r w:rsidR="00781441" w:rsidRPr="00781441">
        <w:rPr>
          <w:rFonts w:cs="Times New Roman"/>
          <w:szCs w:val="22"/>
        </w:rPr>
        <w:t xml:space="preserve"> </w:t>
      </w:r>
      <w:r w:rsidR="00781441" w:rsidRPr="001E0BB6">
        <w:rPr>
          <w:rFonts w:cs="Times New Roman"/>
          <w:szCs w:val="22"/>
        </w:rPr>
        <w:t>to embed text descriptions</w:t>
      </w:r>
      <w:r w:rsidR="00972675" w:rsidRPr="001E0BB6">
        <w:rPr>
          <w:rFonts w:cs="Times New Roman"/>
          <w:szCs w:val="22"/>
        </w:rPr>
        <w:t xml:space="preserve">. </w:t>
      </w:r>
      <w:r w:rsidR="00781441">
        <w:rPr>
          <w:rFonts w:cs="Times New Roman"/>
          <w:szCs w:val="22"/>
        </w:rPr>
        <w:t>T</w:t>
      </w:r>
      <w:r w:rsidR="000A436D" w:rsidRPr="001E0BB6">
        <w:rPr>
          <w:rFonts w:cs="Times New Roman"/>
          <w:szCs w:val="22"/>
        </w:rPr>
        <w:t>he DOJ has</w:t>
      </w:r>
      <w:r w:rsidR="00781441" w:rsidRPr="00781441">
        <w:rPr>
          <w:rFonts w:cs="Times New Roman"/>
          <w:szCs w:val="22"/>
        </w:rPr>
        <w:t xml:space="preserve"> </w:t>
      </w:r>
      <w:r w:rsidR="00781441">
        <w:rPr>
          <w:rFonts w:cs="Times New Roman"/>
          <w:szCs w:val="22"/>
        </w:rPr>
        <w:t>also expressed similar c</w:t>
      </w:r>
      <w:r w:rsidR="00781441" w:rsidRPr="001E0BB6">
        <w:rPr>
          <w:rFonts w:cs="Times New Roman"/>
          <w:szCs w:val="22"/>
        </w:rPr>
        <w:t xml:space="preserve">oncerns </w:t>
      </w:r>
      <w:r w:rsidR="000A436D" w:rsidRPr="001E0BB6">
        <w:rPr>
          <w:rFonts w:cs="Times New Roman"/>
          <w:szCs w:val="22"/>
        </w:rPr>
        <w:t>over the p</w:t>
      </w:r>
      <w:r w:rsidR="00972675" w:rsidRPr="001E0BB6">
        <w:rPr>
          <w:rFonts w:cs="Times New Roman"/>
          <w:szCs w:val="22"/>
        </w:rPr>
        <w:t>otential impact of imposing the rules</w:t>
      </w:r>
      <w:r w:rsidR="000A436D" w:rsidRPr="001E0BB6">
        <w:rPr>
          <w:rFonts w:cs="Times New Roman"/>
          <w:szCs w:val="22"/>
        </w:rPr>
        <w:t xml:space="preserve"> on small businesses and other entities with limited resources.</w:t>
      </w:r>
      <w:r w:rsidR="007F7474" w:rsidRPr="001E0BB6">
        <w:rPr>
          <w:rStyle w:val="FootnoteReference"/>
          <w:rFonts w:cs="Times New Roman"/>
          <w:szCs w:val="22"/>
        </w:rPr>
        <w:footnoteReference w:id="117"/>
      </w:r>
      <w:r w:rsidR="007F7474" w:rsidRPr="001E0BB6">
        <w:rPr>
          <w:rFonts w:cs="Times New Roman"/>
          <w:szCs w:val="22"/>
        </w:rPr>
        <w:t xml:space="preserve"> </w:t>
      </w:r>
    </w:p>
    <w:p w14:paraId="395A6D02" w14:textId="494330A9" w:rsidR="00292CD4" w:rsidRPr="001E0BB6" w:rsidRDefault="00E11387" w:rsidP="001E0BB6">
      <w:pPr>
        <w:pStyle w:val="NormalWeb"/>
        <w:tabs>
          <w:tab w:val="left" w:pos="720"/>
        </w:tabs>
        <w:spacing w:before="0" w:beforeAutospacing="0" w:after="0" w:afterAutospacing="0" w:line="480" w:lineRule="auto"/>
        <w:ind w:firstLine="720"/>
        <w:contextualSpacing/>
        <w:rPr>
          <w:rFonts w:ascii="Times New Roman" w:hAnsi="Times New Roman"/>
          <w:sz w:val="22"/>
          <w:szCs w:val="22"/>
        </w:rPr>
      </w:pPr>
      <w:r w:rsidRPr="001E0BB6">
        <w:rPr>
          <w:rFonts w:ascii="Times New Roman" w:hAnsi="Times New Roman"/>
          <w:sz w:val="22"/>
          <w:szCs w:val="22"/>
        </w:rPr>
        <w:t xml:space="preserve">Another reason </w:t>
      </w:r>
      <w:r w:rsidR="00051CCA">
        <w:rPr>
          <w:rFonts w:ascii="Times New Roman" w:hAnsi="Times New Roman"/>
          <w:sz w:val="22"/>
          <w:szCs w:val="22"/>
        </w:rPr>
        <w:t xml:space="preserve">that </w:t>
      </w:r>
      <w:r w:rsidRPr="001E0BB6">
        <w:rPr>
          <w:rFonts w:ascii="Times New Roman" w:hAnsi="Times New Roman"/>
          <w:sz w:val="22"/>
          <w:szCs w:val="22"/>
        </w:rPr>
        <w:t xml:space="preserve">abusive accessibility litigation proliferates is the relative ease of identifying </w:t>
      </w:r>
      <w:r w:rsidR="00292CD4" w:rsidRPr="001E0BB6">
        <w:rPr>
          <w:rFonts w:ascii="Times New Roman" w:hAnsi="Times New Roman"/>
          <w:sz w:val="22"/>
          <w:szCs w:val="22"/>
        </w:rPr>
        <w:t xml:space="preserve">the prohibited </w:t>
      </w:r>
      <w:r w:rsidRPr="001E0BB6">
        <w:rPr>
          <w:rFonts w:ascii="Times New Roman" w:hAnsi="Times New Roman"/>
          <w:sz w:val="22"/>
          <w:szCs w:val="22"/>
        </w:rPr>
        <w:t>violation to meet the injury-in-fact requirement.</w:t>
      </w:r>
      <w:r w:rsidR="00B53FD1" w:rsidRPr="001E0BB6">
        <w:rPr>
          <w:rFonts w:ascii="Times New Roman" w:hAnsi="Times New Roman"/>
          <w:sz w:val="22"/>
          <w:szCs w:val="22"/>
        </w:rPr>
        <w:t xml:space="preserve"> </w:t>
      </w:r>
      <w:r w:rsidR="00455A90" w:rsidRPr="001E0BB6">
        <w:rPr>
          <w:rFonts w:ascii="Times New Roman" w:hAnsi="Times New Roman"/>
          <w:sz w:val="22"/>
          <w:szCs w:val="22"/>
        </w:rPr>
        <w:t>On the Internet,</w:t>
      </w:r>
      <w:r w:rsidR="00EB4C55" w:rsidRPr="001E0BB6">
        <w:rPr>
          <w:rFonts w:ascii="Times New Roman" w:hAnsi="Times New Roman"/>
          <w:sz w:val="22"/>
          <w:szCs w:val="22"/>
        </w:rPr>
        <w:t xml:space="preserve"> </w:t>
      </w:r>
      <w:r w:rsidRPr="001E0BB6">
        <w:rPr>
          <w:rFonts w:ascii="Times New Roman" w:hAnsi="Times New Roman"/>
          <w:sz w:val="22"/>
          <w:szCs w:val="22"/>
        </w:rPr>
        <w:t xml:space="preserve">however, </w:t>
      </w:r>
      <w:r w:rsidR="00EB4C55" w:rsidRPr="001E0BB6">
        <w:rPr>
          <w:rFonts w:ascii="Times New Roman" w:hAnsi="Times New Roman"/>
          <w:sz w:val="22"/>
          <w:szCs w:val="22"/>
        </w:rPr>
        <w:t>establishing a case</w:t>
      </w:r>
      <w:r w:rsidR="00455A90" w:rsidRPr="001E0BB6">
        <w:rPr>
          <w:rFonts w:ascii="Times New Roman" w:hAnsi="Times New Roman"/>
          <w:sz w:val="22"/>
          <w:szCs w:val="22"/>
        </w:rPr>
        <w:t xml:space="preserve"> becomes even easier. A</w:t>
      </w:r>
      <w:r w:rsidR="00401420" w:rsidRPr="001E0BB6">
        <w:rPr>
          <w:rFonts w:ascii="Times New Roman" w:hAnsi="Times New Roman"/>
          <w:sz w:val="22"/>
          <w:szCs w:val="22"/>
        </w:rPr>
        <w:t>n abusive litigant</w:t>
      </w:r>
      <w:r w:rsidR="00292CD4" w:rsidRPr="001E0BB6">
        <w:rPr>
          <w:rFonts w:ascii="Times New Roman" w:hAnsi="Times New Roman"/>
          <w:sz w:val="22"/>
          <w:szCs w:val="22"/>
        </w:rPr>
        <w:t xml:space="preserve"> </w:t>
      </w:r>
      <w:r w:rsidR="00B53FD1" w:rsidRPr="001E0BB6">
        <w:rPr>
          <w:rFonts w:ascii="Times New Roman" w:hAnsi="Times New Roman"/>
          <w:sz w:val="22"/>
          <w:szCs w:val="22"/>
        </w:rPr>
        <w:t xml:space="preserve">can </w:t>
      </w:r>
      <w:r w:rsidRPr="001E0BB6">
        <w:rPr>
          <w:rFonts w:ascii="Times New Roman" w:hAnsi="Times New Roman"/>
          <w:sz w:val="22"/>
          <w:szCs w:val="22"/>
        </w:rPr>
        <w:t>make use of</w:t>
      </w:r>
      <w:r w:rsidR="00B53FD1" w:rsidRPr="001E0BB6">
        <w:rPr>
          <w:rFonts w:ascii="Times New Roman" w:hAnsi="Times New Roman"/>
          <w:sz w:val="22"/>
          <w:szCs w:val="22"/>
        </w:rPr>
        <w:t xml:space="preserve"> the very software </w:t>
      </w:r>
      <w:r w:rsidR="001E0BB6" w:rsidRPr="001E0BB6">
        <w:rPr>
          <w:rFonts w:ascii="Times New Roman" w:hAnsi="Times New Roman"/>
          <w:sz w:val="22"/>
          <w:szCs w:val="22"/>
        </w:rPr>
        <w:t>used by</w:t>
      </w:r>
      <w:r w:rsidR="00B53FD1" w:rsidRPr="001E0BB6">
        <w:rPr>
          <w:rFonts w:ascii="Times New Roman" w:hAnsi="Times New Roman"/>
          <w:sz w:val="22"/>
          <w:szCs w:val="22"/>
        </w:rPr>
        <w:t xml:space="preserve"> </w:t>
      </w:r>
      <w:r w:rsidRPr="001E0BB6">
        <w:rPr>
          <w:rFonts w:ascii="Times New Roman" w:hAnsi="Times New Roman"/>
          <w:sz w:val="22"/>
          <w:szCs w:val="22"/>
        </w:rPr>
        <w:t xml:space="preserve">a </w:t>
      </w:r>
      <w:r w:rsidR="00292CD4" w:rsidRPr="001E0BB6">
        <w:rPr>
          <w:rFonts w:ascii="Times New Roman" w:hAnsi="Times New Roman"/>
          <w:sz w:val="22"/>
          <w:szCs w:val="22"/>
        </w:rPr>
        <w:t>well-meaning website operato</w:t>
      </w:r>
      <w:r w:rsidRPr="001E0BB6">
        <w:rPr>
          <w:rFonts w:ascii="Times New Roman" w:hAnsi="Times New Roman"/>
          <w:sz w:val="22"/>
          <w:szCs w:val="22"/>
        </w:rPr>
        <w:t xml:space="preserve">r to test and improve web accessibility. </w:t>
      </w:r>
      <w:r w:rsidR="00051CCA">
        <w:rPr>
          <w:rFonts w:ascii="Times New Roman" w:hAnsi="Times New Roman"/>
          <w:sz w:val="22"/>
          <w:szCs w:val="22"/>
        </w:rPr>
        <w:t xml:space="preserve">As explained earlier, </w:t>
      </w:r>
      <w:r w:rsidR="001E0BB6" w:rsidRPr="001E0BB6">
        <w:rPr>
          <w:rFonts w:ascii="Times New Roman" w:hAnsi="Times New Roman"/>
          <w:sz w:val="22"/>
          <w:szCs w:val="22"/>
        </w:rPr>
        <w:t>t</w:t>
      </w:r>
      <w:r w:rsidRPr="001E0BB6">
        <w:rPr>
          <w:rFonts w:ascii="Times New Roman" w:hAnsi="Times New Roman"/>
          <w:sz w:val="22"/>
          <w:szCs w:val="22"/>
        </w:rPr>
        <w:t>his software does not catch all of the accessibility issues,</w:t>
      </w:r>
      <w:r w:rsidR="00051CCA">
        <w:rPr>
          <w:rFonts w:ascii="Times New Roman" w:hAnsi="Times New Roman"/>
          <w:sz w:val="22"/>
          <w:szCs w:val="22"/>
        </w:rPr>
        <w:t xml:space="preserve"> thereby requiring </w:t>
      </w:r>
      <w:r w:rsidR="00781441">
        <w:rPr>
          <w:rFonts w:ascii="Times New Roman" w:hAnsi="Times New Roman"/>
          <w:sz w:val="22"/>
          <w:szCs w:val="22"/>
        </w:rPr>
        <w:t xml:space="preserve">online business owners </w:t>
      </w:r>
      <w:r w:rsidR="00051CCA">
        <w:rPr>
          <w:rFonts w:ascii="Times New Roman" w:hAnsi="Times New Roman"/>
          <w:sz w:val="22"/>
          <w:szCs w:val="22"/>
        </w:rPr>
        <w:t>to hire professionals to ensure full compliance.</w:t>
      </w:r>
      <w:r w:rsidR="001E0BB6" w:rsidRPr="001E0BB6">
        <w:rPr>
          <w:rStyle w:val="FootnoteReference"/>
          <w:rFonts w:ascii="Times New Roman" w:hAnsi="Times New Roman"/>
          <w:sz w:val="22"/>
          <w:szCs w:val="22"/>
        </w:rPr>
        <w:footnoteReference w:id="118"/>
      </w:r>
      <w:r w:rsidR="00051CCA">
        <w:rPr>
          <w:rFonts w:ascii="Times New Roman" w:hAnsi="Times New Roman"/>
          <w:sz w:val="22"/>
          <w:szCs w:val="22"/>
        </w:rPr>
        <w:t xml:space="preserve"> </w:t>
      </w:r>
      <w:r w:rsidR="001E0BB6" w:rsidRPr="001E0BB6">
        <w:rPr>
          <w:rFonts w:ascii="Times New Roman" w:hAnsi="Times New Roman"/>
          <w:sz w:val="22"/>
          <w:szCs w:val="22"/>
        </w:rPr>
        <w:t xml:space="preserve">However, </w:t>
      </w:r>
      <w:r w:rsidR="00781441">
        <w:rPr>
          <w:rFonts w:ascii="Times New Roman" w:hAnsi="Times New Roman"/>
          <w:sz w:val="22"/>
          <w:szCs w:val="22"/>
        </w:rPr>
        <w:t>for</w:t>
      </w:r>
      <w:r w:rsidR="001E0BB6" w:rsidRPr="001E0BB6">
        <w:rPr>
          <w:rFonts w:ascii="Times New Roman" w:hAnsi="Times New Roman"/>
          <w:sz w:val="22"/>
          <w:szCs w:val="22"/>
        </w:rPr>
        <w:t xml:space="preserve"> an abusive litigant </w:t>
      </w:r>
      <w:r w:rsidR="007A6B22">
        <w:rPr>
          <w:rFonts w:ascii="Times New Roman" w:hAnsi="Times New Roman"/>
          <w:sz w:val="22"/>
          <w:szCs w:val="22"/>
        </w:rPr>
        <w:t>that seeks</w:t>
      </w:r>
      <w:r w:rsidR="001E0BB6" w:rsidRPr="001E0BB6">
        <w:rPr>
          <w:rFonts w:ascii="Times New Roman" w:hAnsi="Times New Roman"/>
          <w:sz w:val="22"/>
          <w:szCs w:val="22"/>
        </w:rPr>
        <w:t xml:space="preserve"> to capitalize</w:t>
      </w:r>
      <w:r w:rsidR="007A6B22">
        <w:rPr>
          <w:rFonts w:ascii="Times New Roman" w:hAnsi="Times New Roman"/>
          <w:sz w:val="22"/>
          <w:szCs w:val="22"/>
        </w:rPr>
        <w:t xml:space="preserve"> on the near-impossibility of complying with the access regulations</w:t>
      </w:r>
      <w:r w:rsidR="001E0BB6" w:rsidRPr="001E0BB6">
        <w:rPr>
          <w:rFonts w:ascii="Times New Roman" w:hAnsi="Times New Roman"/>
          <w:sz w:val="22"/>
          <w:szCs w:val="22"/>
        </w:rPr>
        <w:t xml:space="preserve">, any single </w:t>
      </w:r>
      <w:r w:rsidR="005E6634">
        <w:rPr>
          <w:rFonts w:ascii="Times New Roman" w:hAnsi="Times New Roman"/>
          <w:sz w:val="22"/>
          <w:szCs w:val="22"/>
        </w:rPr>
        <w:t>inaccessible</w:t>
      </w:r>
      <w:r w:rsidR="001E0BB6" w:rsidRPr="001E0BB6">
        <w:rPr>
          <w:rFonts w:ascii="Times New Roman" w:hAnsi="Times New Roman"/>
          <w:sz w:val="22"/>
          <w:szCs w:val="22"/>
        </w:rPr>
        <w:t xml:space="preserve"> feature would suffice</w:t>
      </w:r>
      <w:r w:rsidR="00294375">
        <w:rPr>
          <w:rFonts w:ascii="Times New Roman" w:hAnsi="Times New Roman"/>
          <w:sz w:val="22"/>
          <w:szCs w:val="22"/>
        </w:rPr>
        <w:t>: o</w:t>
      </w:r>
      <w:r w:rsidR="00292CD4" w:rsidRPr="001E0BB6">
        <w:rPr>
          <w:rFonts w:ascii="Times New Roman" w:hAnsi="Times New Roman"/>
          <w:sz w:val="22"/>
          <w:szCs w:val="22"/>
        </w:rPr>
        <w:t xml:space="preserve">ne click (or several </w:t>
      </w:r>
      <w:r w:rsidR="00292CD4" w:rsidRPr="001E0BB6">
        <w:rPr>
          <w:rFonts w:ascii="Times New Roman" w:hAnsi="Times New Roman"/>
          <w:sz w:val="22"/>
          <w:szCs w:val="22"/>
        </w:rPr>
        <w:lastRenderedPageBreak/>
        <w:t>clicks, if using multiple computers or running the</w:t>
      </w:r>
      <w:r w:rsidR="001E0BB6" w:rsidRPr="001E0BB6">
        <w:rPr>
          <w:rFonts w:ascii="Times New Roman" w:hAnsi="Times New Roman"/>
          <w:sz w:val="22"/>
          <w:szCs w:val="22"/>
        </w:rPr>
        <w:t xml:space="preserve"> software on multiple websites), </w:t>
      </w:r>
      <w:r w:rsidR="00292CD4" w:rsidRPr="001E0BB6">
        <w:rPr>
          <w:rFonts w:ascii="Times New Roman" w:hAnsi="Times New Roman"/>
          <w:sz w:val="22"/>
          <w:szCs w:val="22"/>
        </w:rPr>
        <w:t xml:space="preserve">and an abusive litigant </w:t>
      </w:r>
      <w:r w:rsidR="007C1613">
        <w:rPr>
          <w:rFonts w:ascii="Times New Roman" w:hAnsi="Times New Roman"/>
          <w:sz w:val="22"/>
          <w:szCs w:val="22"/>
        </w:rPr>
        <w:t>could</w:t>
      </w:r>
      <w:r w:rsidR="00292CD4" w:rsidRPr="001E0BB6">
        <w:rPr>
          <w:rFonts w:ascii="Times New Roman" w:hAnsi="Times New Roman"/>
          <w:sz w:val="22"/>
          <w:szCs w:val="22"/>
        </w:rPr>
        <w:t xml:space="preserve"> identify </w:t>
      </w:r>
      <w:r w:rsidR="007C1613">
        <w:rPr>
          <w:rFonts w:ascii="Times New Roman" w:hAnsi="Times New Roman"/>
          <w:sz w:val="22"/>
          <w:szCs w:val="22"/>
        </w:rPr>
        <w:t>t</w:t>
      </w:r>
      <w:r w:rsidR="000E7409">
        <w:rPr>
          <w:rFonts w:ascii="Times New Roman" w:hAnsi="Times New Roman"/>
          <w:sz w:val="22"/>
          <w:szCs w:val="22"/>
        </w:rPr>
        <w:t>ens and hundreds</w:t>
      </w:r>
      <w:r w:rsidR="00292CD4" w:rsidRPr="001E0BB6">
        <w:rPr>
          <w:rFonts w:ascii="Times New Roman" w:hAnsi="Times New Roman"/>
          <w:sz w:val="22"/>
          <w:szCs w:val="22"/>
        </w:rPr>
        <w:t xml:space="preserve"> of violations to sue upon. </w:t>
      </w:r>
    </w:p>
    <w:p w14:paraId="30C201FB" w14:textId="72D3BB66" w:rsidR="00B53FD1" w:rsidRPr="001E0BB6" w:rsidRDefault="00B53FD1" w:rsidP="001E0BB6">
      <w:pPr>
        <w:tabs>
          <w:tab w:val="left" w:pos="720"/>
        </w:tabs>
        <w:spacing w:line="480" w:lineRule="auto"/>
        <w:ind w:firstLine="720"/>
        <w:contextualSpacing/>
        <w:rPr>
          <w:rFonts w:cs="Times New Roman"/>
          <w:szCs w:val="22"/>
          <w:u w:color="0B60C0"/>
        </w:rPr>
      </w:pPr>
      <w:r w:rsidRPr="001E0BB6">
        <w:rPr>
          <w:rFonts w:cs="Times New Roman"/>
          <w:szCs w:val="22"/>
        </w:rPr>
        <w:t xml:space="preserve">Moreover, the character of the Internet </w:t>
      </w:r>
      <w:r w:rsidR="00E11387" w:rsidRPr="001E0BB6">
        <w:rPr>
          <w:rFonts w:cs="Times New Roman"/>
          <w:szCs w:val="22"/>
        </w:rPr>
        <w:t xml:space="preserve">likely dilutes the </w:t>
      </w:r>
      <w:r w:rsidR="004146C2" w:rsidRPr="001E0BB6">
        <w:rPr>
          <w:rFonts w:cs="Times New Roman"/>
          <w:szCs w:val="22"/>
          <w:u w:color="0B60C0"/>
        </w:rPr>
        <w:t xml:space="preserve">effect </w:t>
      </w:r>
      <w:r w:rsidR="00F9430C" w:rsidRPr="001E0BB6">
        <w:rPr>
          <w:rFonts w:cs="Times New Roman"/>
          <w:szCs w:val="22"/>
          <w:u w:color="0B60C0"/>
        </w:rPr>
        <w:t>of</w:t>
      </w:r>
      <w:r w:rsidR="004146C2" w:rsidRPr="001E0BB6">
        <w:rPr>
          <w:rFonts w:cs="Times New Roman"/>
          <w:szCs w:val="22"/>
          <w:u w:color="0B60C0"/>
        </w:rPr>
        <w:t xml:space="preserve"> </w:t>
      </w:r>
      <w:r w:rsidRPr="001E0BB6">
        <w:rPr>
          <w:rFonts w:cs="Times New Roman"/>
          <w:szCs w:val="22"/>
        </w:rPr>
        <w:t xml:space="preserve">the standing </w:t>
      </w:r>
      <w:r w:rsidR="00E11387" w:rsidRPr="001E0BB6">
        <w:rPr>
          <w:rFonts w:cs="Times New Roman"/>
          <w:szCs w:val="22"/>
        </w:rPr>
        <w:t>rules as procedural safeguards</w:t>
      </w:r>
      <w:r w:rsidR="004146C2" w:rsidRPr="001E0BB6">
        <w:rPr>
          <w:rFonts w:cs="Times New Roman"/>
          <w:szCs w:val="22"/>
        </w:rPr>
        <w:t>. As noted earlier,</w:t>
      </w:r>
      <w:r w:rsidR="00455A90" w:rsidRPr="001E0BB6">
        <w:rPr>
          <w:rFonts w:cs="Times New Roman"/>
          <w:szCs w:val="22"/>
        </w:rPr>
        <w:t xml:space="preserve"> </w:t>
      </w:r>
      <w:r w:rsidR="00F9430C" w:rsidRPr="001E0BB6">
        <w:rPr>
          <w:rFonts w:cs="Times New Roman"/>
          <w:szCs w:val="22"/>
        </w:rPr>
        <w:t xml:space="preserve">the requirement that plaintiffs show plausible intent to return to the place of alleged discrimination has </w:t>
      </w:r>
      <w:r w:rsidR="00455A90" w:rsidRPr="001E0BB6">
        <w:rPr>
          <w:rFonts w:cs="Times New Roman"/>
          <w:szCs w:val="22"/>
        </w:rPr>
        <w:t xml:space="preserve">somewhat successfully to filter </w:t>
      </w:r>
      <w:r w:rsidR="00455A90" w:rsidRPr="001E0BB6">
        <w:rPr>
          <w:rFonts w:cs="Times New Roman"/>
          <w:szCs w:val="22"/>
          <w:u w:color="0B60C0"/>
        </w:rPr>
        <w:t xml:space="preserve">legitimate claims </w:t>
      </w:r>
      <w:r w:rsidR="00F26808" w:rsidRPr="001E0BB6">
        <w:rPr>
          <w:rFonts w:cs="Times New Roman"/>
          <w:szCs w:val="22"/>
          <w:u w:color="0B60C0"/>
        </w:rPr>
        <w:t>from frivolous, abusive claims.</w:t>
      </w:r>
      <w:r w:rsidR="00B7022E" w:rsidRPr="001E0BB6">
        <w:rPr>
          <w:rFonts w:cs="Times New Roman"/>
          <w:szCs w:val="22"/>
          <w:u w:color="0B60C0"/>
        </w:rPr>
        <w:t xml:space="preserve"> </w:t>
      </w:r>
      <w:r w:rsidRPr="001E0BB6">
        <w:rPr>
          <w:rFonts w:cs="Times New Roman"/>
          <w:szCs w:val="22"/>
          <w:u w:color="0B60C0"/>
        </w:rPr>
        <w:t>On the Internet,</w:t>
      </w:r>
      <w:r w:rsidR="00300616" w:rsidRPr="001E0BB6">
        <w:rPr>
          <w:rFonts w:cs="Times New Roman"/>
          <w:szCs w:val="22"/>
          <w:u w:color="0B60C0"/>
        </w:rPr>
        <w:t xml:space="preserve"> however,</w:t>
      </w:r>
      <w:r w:rsidRPr="001E0BB6">
        <w:rPr>
          <w:rFonts w:cs="Times New Roman"/>
          <w:szCs w:val="22"/>
          <w:u w:color="0B60C0"/>
        </w:rPr>
        <w:t xml:space="preserve"> </w:t>
      </w:r>
      <w:r w:rsidR="004146C2" w:rsidRPr="001E0BB6">
        <w:rPr>
          <w:rFonts w:cs="Times New Roman"/>
          <w:szCs w:val="22"/>
          <w:u w:color="0B60C0"/>
        </w:rPr>
        <w:t>any safeguarding effect this requirement produce</w:t>
      </w:r>
      <w:r w:rsidR="00770A09">
        <w:rPr>
          <w:rFonts w:cs="Times New Roman"/>
          <w:szCs w:val="22"/>
          <w:u w:color="0B60C0"/>
        </w:rPr>
        <w:t>s would disappear</w:t>
      </w:r>
      <w:r w:rsidR="004146C2" w:rsidRPr="001E0BB6">
        <w:rPr>
          <w:rFonts w:cs="Times New Roman"/>
          <w:szCs w:val="22"/>
          <w:u w:color="0B60C0"/>
        </w:rPr>
        <w:t xml:space="preserve">, as a single click </w:t>
      </w:r>
      <w:r w:rsidR="00770A09">
        <w:rPr>
          <w:rFonts w:cs="Times New Roman"/>
          <w:szCs w:val="22"/>
          <w:u w:color="0B60C0"/>
        </w:rPr>
        <w:t xml:space="preserve">on a link </w:t>
      </w:r>
      <w:r w:rsidR="004146C2" w:rsidRPr="001E0BB6">
        <w:rPr>
          <w:rFonts w:cs="Times New Roman"/>
          <w:szCs w:val="22"/>
          <w:u w:color="0B60C0"/>
        </w:rPr>
        <w:t xml:space="preserve">can easily overcome thousands of miles while establishing a “visit” history. </w:t>
      </w:r>
    </w:p>
    <w:p w14:paraId="6EB1FC16" w14:textId="59DA7986" w:rsidR="004457E1" w:rsidRPr="001E0BB6" w:rsidRDefault="004659E0" w:rsidP="001E0BB6">
      <w:pPr>
        <w:pStyle w:val="NoSpacing"/>
        <w:spacing w:line="480" w:lineRule="auto"/>
        <w:ind w:firstLine="720"/>
        <w:contextualSpacing/>
        <w:rPr>
          <w:rFonts w:ascii="Times New Roman" w:hAnsi="Times New Roman" w:cs="Times New Roman"/>
          <w:sz w:val="22"/>
          <w:szCs w:val="22"/>
        </w:rPr>
      </w:pPr>
      <w:bookmarkStart w:id="31" w:name="attemptsatsolution"/>
      <w:r w:rsidRPr="001E0BB6">
        <w:rPr>
          <w:rFonts w:ascii="Times New Roman" w:eastAsia="Times" w:hAnsi="Times New Roman" w:cs="Times New Roman"/>
          <w:sz w:val="22"/>
          <w:szCs w:val="22"/>
        </w:rPr>
        <w:t xml:space="preserve">Recently, </w:t>
      </w:r>
      <w:r w:rsidR="00714A3F">
        <w:rPr>
          <w:rFonts w:ascii="Times New Roman" w:eastAsia="Times" w:hAnsi="Times New Roman" w:cs="Times New Roman"/>
          <w:sz w:val="22"/>
          <w:szCs w:val="22"/>
        </w:rPr>
        <w:t>a</w:t>
      </w:r>
      <w:r w:rsidR="004457E1" w:rsidRPr="001E0BB6">
        <w:rPr>
          <w:rFonts w:ascii="Times New Roman" w:eastAsia="Times" w:hAnsi="Times New Roman" w:cs="Times New Roman"/>
          <w:sz w:val="22"/>
          <w:szCs w:val="22"/>
        </w:rPr>
        <w:t xml:space="preserve"> California</w:t>
      </w:r>
      <w:r w:rsidR="00FD6FF0" w:rsidRPr="001E0BB6">
        <w:rPr>
          <w:rFonts w:ascii="Times New Roman" w:eastAsia="Times" w:hAnsi="Times New Roman" w:cs="Times New Roman"/>
          <w:sz w:val="22"/>
          <w:szCs w:val="22"/>
        </w:rPr>
        <w:t xml:space="preserve"> district court </w:t>
      </w:r>
      <w:r w:rsidR="00714A3F" w:rsidRPr="001E0BB6">
        <w:rPr>
          <w:rFonts w:ascii="Times New Roman" w:hAnsi="Times New Roman" w:cs="Times New Roman"/>
          <w:sz w:val="22"/>
          <w:szCs w:val="22"/>
        </w:rPr>
        <w:t>in Davis v. BMI/BND</w:t>
      </w:r>
      <w:r w:rsidR="00714A3F">
        <w:rPr>
          <w:rFonts w:ascii="Times New Roman" w:eastAsia="Times" w:hAnsi="Times New Roman" w:cs="Times New Roman"/>
          <w:sz w:val="22"/>
          <w:szCs w:val="22"/>
        </w:rPr>
        <w:t xml:space="preserve"> has </w:t>
      </w:r>
      <w:r w:rsidR="00FD6FF0" w:rsidRPr="001E0BB6">
        <w:rPr>
          <w:rFonts w:ascii="Times New Roman" w:eastAsia="Times" w:hAnsi="Times New Roman" w:cs="Times New Roman"/>
          <w:sz w:val="22"/>
          <w:szCs w:val="22"/>
        </w:rPr>
        <w:t>found</w:t>
      </w:r>
      <w:r w:rsidR="004457E1" w:rsidRPr="001E0BB6">
        <w:rPr>
          <w:rFonts w:ascii="Times New Roman" w:eastAsia="Times" w:hAnsi="Times New Roman" w:cs="Times New Roman"/>
          <w:sz w:val="22"/>
          <w:szCs w:val="22"/>
        </w:rPr>
        <w:t xml:space="preserve"> for the</w:t>
      </w:r>
      <w:r w:rsidR="00FD6FF0" w:rsidRPr="001E0BB6">
        <w:rPr>
          <w:rFonts w:ascii="Times New Roman" w:eastAsia="Times" w:hAnsi="Times New Roman" w:cs="Times New Roman"/>
          <w:sz w:val="22"/>
          <w:szCs w:val="22"/>
        </w:rPr>
        <w:t xml:space="preserve"> first time in nation’s history </w:t>
      </w:r>
      <w:r w:rsidR="00714A3F">
        <w:rPr>
          <w:rFonts w:ascii="Times New Roman" w:eastAsia="Times" w:hAnsi="Times New Roman" w:cs="Times New Roman"/>
          <w:sz w:val="22"/>
          <w:szCs w:val="22"/>
        </w:rPr>
        <w:t>t</w:t>
      </w:r>
      <w:r w:rsidR="00FD6FF0" w:rsidRPr="001E0BB6">
        <w:rPr>
          <w:rFonts w:ascii="Times New Roman" w:eastAsia="Times" w:hAnsi="Times New Roman" w:cs="Times New Roman"/>
          <w:sz w:val="22"/>
          <w:szCs w:val="22"/>
        </w:rPr>
        <w:t>hat a</w:t>
      </w:r>
      <w:r w:rsidR="00714A3F">
        <w:rPr>
          <w:rFonts w:ascii="Times New Roman" w:eastAsia="Times" w:hAnsi="Times New Roman" w:cs="Times New Roman"/>
          <w:sz w:val="22"/>
          <w:szCs w:val="22"/>
        </w:rPr>
        <w:t>n online</w:t>
      </w:r>
      <w:r w:rsidR="00FD6FF0" w:rsidRPr="001E0BB6">
        <w:rPr>
          <w:rFonts w:ascii="Times New Roman" w:eastAsia="Times" w:hAnsi="Times New Roman" w:cs="Times New Roman"/>
          <w:sz w:val="22"/>
          <w:szCs w:val="22"/>
        </w:rPr>
        <w:t xml:space="preserve"> retailor violated the ADA by no</w:t>
      </w:r>
      <w:r w:rsidR="009978CE" w:rsidRPr="001E0BB6">
        <w:rPr>
          <w:rFonts w:ascii="Times New Roman" w:eastAsia="Times" w:hAnsi="Times New Roman" w:cs="Times New Roman"/>
          <w:sz w:val="22"/>
          <w:szCs w:val="22"/>
        </w:rPr>
        <w:t>t making its website accessible.</w:t>
      </w:r>
      <w:r w:rsidR="00714A3F" w:rsidRPr="001E0BB6">
        <w:rPr>
          <w:rStyle w:val="FootnoteReference"/>
          <w:rFonts w:ascii="Times New Roman" w:hAnsi="Times New Roman" w:cs="Times New Roman"/>
          <w:sz w:val="22"/>
          <w:szCs w:val="22"/>
        </w:rPr>
        <w:footnoteReference w:id="119"/>
      </w:r>
      <w:r w:rsidR="00714A3F" w:rsidRPr="001E0BB6">
        <w:rPr>
          <w:rFonts w:ascii="Times New Roman" w:hAnsi="Times New Roman" w:cs="Times New Roman"/>
          <w:sz w:val="22"/>
          <w:szCs w:val="22"/>
        </w:rPr>
        <w:t xml:space="preserve"> </w:t>
      </w:r>
      <w:r w:rsidR="009978CE" w:rsidRPr="001E0BB6">
        <w:rPr>
          <w:rFonts w:ascii="Times New Roman" w:hAnsi="Times New Roman" w:cs="Times New Roman"/>
          <w:sz w:val="22"/>
          <w:szCs w:val="22"/>
        </w:rPr>
        <w:t xml:space="preserve">Prior to this </w:t>
      </w:r>
      <w:r w:rsidR="00E11387" w:rsidRPr="001E0BB6">
        <w:rPr>
          <w:rFonts w:ascii="Times New Roman" w:hAnsi="Times New Roman" w:cs="Times New Roman"/>
          <w:sz w:val="22"/>
          <w:szCs w:val="22"/>
        </w:rPr>
        <w:t>ruling</w:t>
      </w:r>
      <w:r w:rsidR="009978CE" w:rsidRPr="001E0BB6">
        <w:rPr>
          <w:rFonts w:ascii="Times New Roman" w:hAnsi="Times New Roman" w:cs="Times New Roman"/>
          <w:sz w:val="22"/>
          <w:szCs w:val="22"/>
        </w:rPr>
        <w:t xml:space="preserve">, most cases involving website accessibility have been settled before being fully adjudicated. </w:t>
      </w:r>
      <w:r w:rsidR="00714A3F">
        <w:rPr>
          <w:rFonts w:ascii="Times New Roman" w:hAnsi="Times New Roman" w:cs="Times New Roman"/>
          <w:sz w:val="22"/>
          <w:szCs w:val="22"/>
        </w:rPr>
        <w:t>But having found the defendant liable, t</w:t>
      </w:r>
      <w:r w:rsidR="009978CE" w:rsidRPr="001E0BB6">
        <w:rPr>
          <w:rFonts w:ascii="Times New Roman" w:hAnsi="Times New Roman" w:cs="Times New Roman"/>
          <w:sz w:val="22"/>
          <w:szCs w:val="22"/>
        </w:rPr>
        <w:t xml:space="preserve">he </w:t>
      </w:r>
      <w:r w:rsidR="00714A3F" w:rsidRPr="00714A3F">
        <w:rPr>
          <w:rFonts w:ascii="Times New Roman" w:hAnsi="Times New Roman" w:cs="Times New Roman"/>
          <w:i/>
          <w:sz w:val="22"/>
          <w:szCs w:val="22"/>
        </w:rPr>
        <w:t>Davis</w:t>
      </w:r>
      <w:r w:rsidR="00714A3F">
        <w:rPr>
          <w:rFonts w:ascii="Times New Roman" w:hAnsi="Times New Roman" w:cs="Times New Roman"/>
          <w:sz w:val="22"/>
          <w:szCs w:val="22"/>
        </w:rPr>
        <w:t xml:space="preserve"> </w:t>
      </w:r>
      <w:r w:rsidR="009978CE" w:rsidRPr="001E0BB6">
        <w:rPr>
          <w:rFonts w:ascii="Times New Roman" w:hAnsi="Times New Roman" w:cs="Times New Roman"/>
          <w:sz w:val="22"/>
          <w:szCs w:val="22"/>
        </w:rPr>
        <w:t xml:space="preserve">court ordered the retailor to shut its website down </w:t>
      </w:r>
      <w:r w:rsidR="004457E1" w:rsidRPr="001E0BB6">
        <w:rPr>
          <w:rFonts w:ascii="Times New Roman" w:hAnsi="Times New Roman" w:cs="Times New Roman"/>
          <w:sz w:val="22"/>
          <w:szCs w:val="22"/>
        </w:rPr>
        <w:t>if it ca</w:t>
      </w:r>
      <w:r w:rsidR="009978CE" w:rsidRPr="001E0BB6">
        <w:rPr>
          <w:rFonts w:ascii="Times New Roman" w:hAnsi="Times New Roman" w:cs="Times New Roman"/>
          <w:sz w:val="22"/>
          <w:szCs w:val="22"/>
        </w:rPr>
        <w:t>n</w:t>
      </w:r>
      <w:r w:rsidR="00714A3F">
        <w:rPr>
          <w:rFonts w:ascii="Times New Roman" w:hAnsi="Times New Roman" w:cs="Times New Roman"/>
          <w:sz w:val="22"/>
          <w:szCs w:val="22"/>
        </w:rPr>
        <w:t>not make the website accessible.</w:t>
      </w:r>
      <w:r w:rsidR="004457E1" w:rsidRPr="001E0BB6">
        <w:rPr>
          <w:rStyle w:val="FootnoteReference"/>
          <w:rFonts w:ascii="Times New Roman" w:hAnsi="Times New Roman" w:cs="Times New Roman"/>
          <w:sz w:val="22"/>
          <w:szCs w:val="22"/>
        </w:rPr>
        <w:footnoteReference w:id="120"/>
      </w:r>
      <w:r w:rsidR="004457E1" w:rsidRPr="001E0BB6">
        <w:rPr>
          <w:rFonts w:ascii="Times New Roman" w:hAnsi="Times New Roman" w:cs="Times New Roman"/>
          <w:sz w:val="22"/>
          <w:szCs w:val="22"/>
        </w:rPr>
        <w:t xml:space="preserve"> </w:t>
      </w:r>
      <w:r w:rsidR="00714A3F">
        <w:rPr>
          <w:rFonts w:ascii="Times New Roman" w:hAnsi="Times New Roman" w:cs="Times New Roman"/>
          <w:sz w:val="22"/>
          <w:szCs w:val="22"/>
        </w:rPr>
        <w:t>T</w:t>
      </w:r>
      <w:r w:rsidR="009978CE" w:rsidRPr="001E0BB6">
        <w:rPr>
          <w:rFonts w:ascii="Times New Roman" w:hAnsi="Times New Roman" w:cs="Times New Roman"/>
          <w:sz w:val="22"/>
          <w:szCs w:val="22"/>
        </w:rPr>
        <w:t xml:space="preserve">he </w:t>
      </w:r>
      <w:r w:rsidR="004457E1" w:rsidRPr="001E0BB6">
        <w:rPr>
          <w:rFonts w:ascii="Times New Roman" w:hAnsi="Times New Roman" w:cs="Times New Roman"/>
          <w:sz w:val="22"/>
          <w:szCs w:val="22"/>
        </w:rPr>
        <w:t xml:space="preserve">website has been closed since the ruling in March earlier this year, affecting both disabled and nondisabled consumers. </w:t>
      </w:r>
      <w:r w:rsidR="00E11387" w:rsidRPr="001E0BB6">
        <w:rPr>
          <w:rFonts w:ascii="Times New Roman" w:hAnsi="Times New Roman" w:cs="Times New Roman"/>
          <w:sz w:val="22"/>
          <w:szCs w:val="22"/>
        </w:rPr>
        <w:t>In turn</w:t>
      </w:r>
      <w:r w:rsidR="004457E1" w:rsidRPr="001E0BB6">
        <w:rPr>
          <w:rFonts w:ascii="Times New Roman" w:hAnsi="Times New Roman" w:cs="Times New Roman"/>
          <w:sz w:val="22"/>
          <w:szCs w:val="22"/>
        </w:rPr>
        <w:t xml:space="preserve">, </w:t>
      </w:r>
      <w:r w:rsidR="00FD6FF0" w:rsidRPr="001E0BB6">
        <w:rPr>
          <w:rFonts w:ascii="Times New Roman" w:hAnsi="Times New Roman" w:cs="Times New Roman"/>
          <w:sz w:val="22"/>
          <w:szCs w:val="22"/>
        </w:rPr>
        <w:t xml:space="preserve">various </w:t>
      </w:r>
      <w:r w:rsidR="007F2E52" w:rsidRPr="001E0BB6">
        <w:rPr>
          <w:rFonts w:ascii="Times New Roman" w:hAnsi="Times New Roman" w:cs="Times New Roman"/>
          <w:sz w:val="22"/>
          <w:szCs w:val="22"/>
        </w:rPr>
        <w:t xml:space="preserve">media and </w:t>
      </w:r>
      <w:r w:rsidR="00FD6FF0" w:rsidRPr="001E0BB6">
        <w:rPr>
          <w:rFonts w:ascii="Times New Roman" w:hAnsi="Times New Roman" w:cs="Times New Roman"/>
          <w:sz w:val="22"/>
          <w:szCs w:val="22"/>
        </w:rPr>
        <w:t>law firms</w:t>
      </w:r>
      <w:r w:rsidR="00E11387" w:rsidRPr="001E0BB6">
        <w:rPr>
          <w:rFonts w:ascii="Times New Roman" w:hAnsi="Times New Roman" w:cs="Times New Roman"/>
          <w:sz w:val="22"/>
          <w:szCs w:val="22"/>
        </w:rPr>
        <w:t xml:space="preserve"> are urging retailors and other businesses </w:t>
      </w:r>
      <w:r w:rsidR="00770A09">
        <w:rPr>
          <w:rFonts w:ascii="Times New Roman" w:hAnsi="Times New Roman" w:cs="Times New Roman"/>
          <w:sz w:val="22"/>
          <w:szCs w:val="22"/>
        </w:rPr>
        <w:t xml:space="preserve">with physical establishments </w:t>
      </w:r>
      <w:r w:rsidR="00E11387" w:rsidRPr="001E0BB6">
        <w:rPr>
          <w:rFonts w:ascii="Times New Roman" w:hAnsi="Times New Roman" w:cs="Times New Roman"/>
          <w:sz w:val="22"/>
          <w:szCs w:val="22"/>
        </w:rPr>
        <w:t xml:space="preserve">that offer online services to shut down their websites services just to </w:t>
      </w:r>
      <w:r w:rsidR="00714A3F">
        <w:rPr>
          <w:rFonts w:ascii="Times New Roman" w:hAnsi="Times New Roman" w:cs="Times New Roman"/>
          <w:sz w:val="22"/>
          <w:szCs w:val="22"/>
        </w:rPr>
        <w:t xml:space="preserve">be </w:t>
      </w:r>
      <w:r w:rsidR="00E11387" w:rsidRPr="001E0BB6">
        <w:rPr>
          <w:rFonts w:ascii="Times New Roman" w:hAnsi="Times New Roman" w:cs="Times New Roman"/>
          <w:sz w:val="22"/>
          <w:szCs w:val="22"/>
        </w:rPr>
        <w:t>safe</w:t>
      </w:r>
      <w:r w:rsidR="00FD6FF0" w:rsidRPr="001E0BB6">
        <w:rPr>
          <w:rFonts w:ascii="Times New Roman" w:hAnsi="Times New Roman" w:cs="Times New Roman"/>
          <w:sz w:val="22"/>
          <w:szCs w:val="22"/>
        </w:rPr>
        <w:t>.</w:t>
      </w:r>
      <w:r w:rsidR="004457E1" w:rsidRPr="001E0BB6">
        <w:rPr>
          <w:rStyle w:val="FootnoteReference"/>
          <w:rFonts w:ascii="Times New Roman" w:hAnsi="Times New Roman" w:cs="Times New Roman"/>
          <w:sz w:val="22"/>
          <w:szCs w:val="22"/>
        </w:rPr>
        <w:footnoteReference w:id="121"/>
      </w:r>
      <w:r w:rsidR="004457E1" w:rsidRPr="001E0BB6">
        <w:rPr>
          <w:rFonts w:ascii="Times New Roman" w:hAnsi="Times New Roman" w:cs="Times New Roman"/>
          <w:sz w:val="22"/>
          <w:szCs w:val="22"/>
        </w:rPr>
        <w:t xml:space="preserve"> </w:t>
      </w:r>
      <w:r w:rsidR="00FD6FF0" w:rsidRPr="001E0BB6">
        <w:rPr>
          <w:rFonts w:ascii="Times New Roman" w:hAnsi="Times New Roman" w:cs="Times New Roman"/>
          <w:sz w:val="22"/>
          <w:szCs w:val="22"/>
        </w:rPr>
        <w:t xml:space="preserve">The effect </w:t>
      </w:r>
      <w:r w:rsidR="00E11387" w:rsidRPr="001E0BB6">
        <w:rPr>
          <w:rFonts w:ascii="Times New Roman" w:hAnsi="Times New Roman" w:cs="Times New Roman"/>
          <w:sz w:val="22"/>
          <w:szCs w:val="22"/>
        </w:rPr>
        <w:t xml:space="preserve">of taking such precaution, however, </w:t>
      </w:r>
      <w:r w:rsidR="00FD6FF0" w:rsidRPr="001E0BB6">
        <w:rPr>
          <w:rFonts w:ascii="Times New Roman" w:hAnsi="Times New Roman" w:cs="Times New Roman"/>
          <w:sz w:val="22"/>
          <w:szCs w:val="22"/>
        </w:rPr>
        <w:t xml:space="preserve">is </w:t>
      </w:r>
      <w:r w:rsidR="000023C6" w:rsidRPr="001E0BB6">
        <w:rPr>
          <w:rFonts w:ascii="Times New Roman" w:hAnsi="Times New Roman" w:cs="Times New Roman"/>
          <w:sz w:val="22"/>
          <w:szCs w:val="22"/>
        </w:rPr>
        <w:t>reduced</w:t>
      </w:r>
      <w:r w:rsidR="00E11387" w:rsidRPr="001E0BB6">
        <w:rPr>
          <w:rFonts w:ascii="Times New Roman" w:hAnsi="Times New Roman" w:cs="Times New Roman"/>
          <w:sz w:val="22"/>
          <w:szCs w:val="22"/>
        </w:rPr>
        <w:t xml:space="preserve"> online </w:t>
      </w:r>
      <w:r w:rsidR="007F2E52" w:rsidRPr="001E0BB6">
        <w:rPr>
          <w:rFonts w:ascii="Times New Roman" w:hAnsi="Times New Roman" w:cs="Times New Roman"/>
          <w:sz w:val="22"/>
          <w:szCs w:val="22"/>
        </w:rPr>
        <w:t>accessibility</w:t>
      </w:r>
      <w:r w:rsidR="007F2130" w:rsidRPr="001E0BB6">
        <w:rPr>
          <w:rFonts w:ascii="Times New Roman" w:hAnsi="Times New Roman" w:cs="Times New Roman"/>
          <w:sz w:val="22"/>
          <w:szCs w:val="22"/>
        </w:rPr>
        <w:t xml:space="preserve"> for </w:t>
      </w:r>
      <w:r w:rsidR="00714A3F">
        <w:rPr>
          <w:rFonts w:ascii="Times New Roman" w:hAnsi="Times New Roman" w:cs="Times New Roman"/>
          <w:sz w:val="22"/>
          <w:szCs w:val="22"/>
        </w:rPr>
        <w:t xml:space="preserve">the </w:t>
      </w:r>
      <w:r w:rsidR="007F2130" w:rsidRPr="001E0BB6">
        <w:rPr>
          <w:rFonts w:ascii="Times New Roman" w:hAnsi="Times New Roman" w:cs="Times New Roman"/>
          <w:sz w:val="22"/>
          <w:szCs w:val="22"/>
        </w:rPr>
        <w:t>disabled and nondisabled alike.</w:t>
      </w:r>
    </w:p>
    <w:p w14:paraId="453C204A" w14:textId="4C511451" w:rsidR="005F3A95" w:rsidRPr="001E0BB6" w:rsidRDefault="007F2130" w:rsidP="001E0BB6">
      <w:pPr>
        <w:pStyle w:val="NoSpacing"/>
        <w:spacing w:line="480" w:lineRule="auto"/>
        <w:ind w:firstLine="720"/>
        <w:contextualSpacing/>
        <w:rPr>
          <w:rFonts w:ascii="Times New Roman" w:hAnsi="Times New Roman" w:cs="Times New Roman"/>
          <w:sz w:val="22"/>
          <w:szCs w:val="22"/>
        </w:rPr>
      </w:pPr>
      <w:r w:rsidRPr="001E0BB6">
        <w:rPr>
          <w:rFonts w:ascii="Times New Roman" w:hAnsi="Times New Roman" w:cs="Times New Roman"/>
          <w:sz w:val="22"/>
          <w:szCs w:val="22"/>
        </w:rPr>
        <w:t xml:space="preserve">An equally serious </w:t>
      </w:r>
      <w:r w:rsidR="00C62F86" w:rsidRPr="001E0BB6">
        <w:rPr>
          <w:rFonts w:ascii="Times New Roman" w:hAnsi="Times New Roman" w:cs="Times New Roman"/>
          <w:sz w:val="22"/>
          <w:szCs w:val="22"/>
        </w:rPr>
        <w:t xml:space="preserve">implication of the </w:t>
      </w:r>
      <w:r w:rsidR="00FD6FF0" w:rsidRPr="001E0BB6">
        <w:rPr>
          <w:rFonts w:ascii="Times New Roman" w:hAnsi="Times New Roman" w:cs="Times New Roman"/>
          <w:i/>
          <w:sz w:val="22"/>
          <w:szCs w:val="22"/>
        </w:rPr>
        <w:t>Davis</w:t>
      </w:r>
      <w:r w:rsidR="00FD6FF0" w:rsidRPr="001E0BB6">
        <w:rPr>
          <w:rFonts w:ascii="Times New Roman" w:hAnsi="Times New Roman" w:cs="Times New Roman"/>
          <w:sz w:val="22"/>
          <w:szCs w:val="22"/>
        </w:rPr>
        <w:t xml:space="preserve"> case </w:t>
      </w:r>
      <w:r w:rsidR="00571BD7" w:rsidRPr="001E0BB6">
        <w:rPr>
          <w:rFonts w:ascii="Times New Roman" w:hAnsi="Times New Roman" w:cs="Times New Roman"/>
          <w:sz w:val="22"/>
          <w:szCs w:val="22"/>
        </w:rPr>
        <w:t xml:space="preserve">concerns livelihood of </w:t>
      </w:r>
      <w:r w:rsidR="00FD6FF0" w:rsidRPr="001E0BB6">
        <w:rPr>
          <w:rFonts w:ascii="Times New Roman" w:hAnsi="Times New Roman" w:cs="Times New Roman"/>
          <w:sz w:val="22"/>
          <w:szCs w:val="22"/>
        </w:rPr>
        <w:t xml:space="preserve">disabled </w:t>
      </w:r>
      <w:r w:rsidR="00571BD7" w:rsidRPr="001E0BB6">
        <w:rPr>
          <w:rFonts w:ascii="Times New Roman" w:hAnsi="Times New Roman" w:cs="Times New Roman"/>
          <w:sz w:val="22"/>
          <w:szCs w:val="22"/>
        </w:rPr>
        <w:t xml:space="preserve">individuals operating a business online. </w:t>
      </w:r>
      <w:r w:rsidR="00FD6FF0" w:rsidRPr="001E0BB6">
        <w:rPr>
          <w:rFonts w:ascii="Times New Roman" w:hAnsi="Times New Roman" w:cs="Times New Roman"/>
          <w:sz w:val="22"/>
          <w:szCs w:val="22"/>
        </w:rPr>
        <w:t>In the physical setting, many disabled owners of physical business establishments have been equally vulnerable to abusive claims as nondisabled owners. On the Internet, pro</w:t>
      </w:r>
      <w:r w:rsidR="00571BD7" w:rsidRPr="001E0BB6">
        <w:rPr>
          <w:rFonts w:ascii="Times New Roman" w:hAnsi="Times New Roman" w:cs="Times New Roman"/>
          <w:sz w:val="22"/>
          <w:szCs w:val="22"/>
        </w:rPr>
        <w:t>liferation of abusive lawsuits is likely to be equally</w:t>
      </w:r>
      <w:r w:rsidR="0090714E" w:rsidRPr="0090714E">
        <w:rPr>
          <w:rFonts w:ascii="Times New Roman" w:hAnsi="Times New Roman" w:cs="Times New Roman"/>
          <w:sz w:val="22"/>
          <w:szCs w:val="22"/>
        </w:rPr>
        <w:t xml:space="preserve"> </w:t>
      </w:r>
      <w:r w:rsidR="0090714E" w:rsidRPr="001E0BB6">
        <w:rPr>
          <w:rFonts w:ascii="Times New Roman" w:hAnsi="Times New Roman" w:cs="Times New Roman"/>
          <w:sz w:val="22"/>
          <w:szCs w:val="22"/>
        </w:rPr>
        <w:t>threatening</w:t>
      </w:r>
      <w:r w:rsidR="00571BD7" w:rsidRPr="001E0BB6">
        <w:rPr>
          <w:rFonts w:ascii="Times New Roman" w:hAnsi="Times New Roman" w:cs="Times New Roman"/>
          <w:sz w:val="22"/>
          <w:szCs w:val="22"/>
        </w:rPr>
        <w:t>, if not more, for disabled individuals.</w:t>
      </w:r>
      <w:r w:rsidR="00FD6FF0" w:rsidRPr="001E0BB6">
        <w:rPr>
          <w:rFonts w:ascii="Times New Roman" w:hAnsi="Times New Roman" w:cs="Times New Roman"/>
          <w:sz w:val="22"/>
          <w:szCs w:val="22"/>
        </w:rPr>
        <w:t xml:space="preserve"> </w:t>
      </w:r>
      <w:r w:rsidR="0090714E">
        <w:rPr>
          <w:rFonts w:ascii="Times New Roman" w:hAnsi="Times New Roman" w:cs="Times New Roman"/>
          <w:sz w:val="22"/>
          <w:szCs w:val="22"/>
        </w:rPr>
        <w:t>This is because i</w:t>
      </w:r>
      <w:r w:rsidR="001F2C41" w:rsidRPr="001E0BB6">
        <w:rPr>
          <w:rFonts w:ascii="Times New Roman" w:hAnsi="Times New Roman" w:cs="Times New Roman"/>
          <w:sz w:val="22"/>
          <w:szCs w:val="22"/>
        </w:rPr>
        <w:t xml:space="preserve">n light of persisting employment discrimination </w:t>
      </w:r>
      <w:r w:rsidR="0090714E">
        <w:rPr>
          <w:rFonts w:ascii="Times New Roman" w:hAnsi="Times New Roman" w:cs="Times New Roman"/>
          <w:sz w:val="22"/>
          <w:szCs w:val="22"/>
        </w:rPr>
        <w:t>against the disabled community</w:t>
      </w:r>
      <w:r w:rsidR="001F2C41" w:rsidRPr="001E0BB6">
        <w:rPr>
          <w:rFonts w:ascii="Times New Roman" w:hAnsi="Times New Roman" w:cs="Times New Roman"/>
          <w:sz w:val="22"/>
          <w:szCs w:val="22"/>
        </w:rPr>
        <w:t>,</w:t>
      </w:r>
      <w:r w:rsidR="00FD6FF0" w:rsidRPr="001E0BB6">
        <w:rPr>
          <w:rFonts w:ascii="Times New Roman" w:hAnsi="Times New Roman" w:cs="Times New Roman"/>
          <w:sz w:val="22"/>
          <w:szCs w:val="22"/>
        </w:rPr>
        <w:t xml:space="preserve"> the Internet has </w:t>
      </w:r>
      <w:r w:rsidR="001F2C41" w:rsidRPr="001E0BB6">
        <w:rPr>
          <w:rFonts w:ascii="Times New Roman" w:hAnsi="Times New Roman" w:cs="Times New Roman"/>
          <w:sz w:val="22"/>
          <w:szCs w:val="22"/>
        </w:rPr>
        <w:t xml:space="preserve">happily </w:t>
      </w:r>
      <w:r w:rsidR="00FD6FF0" w:rsidRPr="001E0BB6">
        <w:rPr>
          <w:rFonts w:ascii="Times New Roman" w:hAnsi="Times New Roman" w:cs="Times New Roman"/>
          <w:sz w:val="22"/>
          <w:szCs w:val="22"/>
        </w:rPr>
        <w:t xml:space="preserve">offered </w:t>
      </w:r>
      <w:r w:rsidR="001F2C41" w:rsidRPr="001E0BB6">
        <w:rPr>
          <w:rFonts w:ascii="Times New Roman" w:hAnsi="Times New Roman" w:cs="Times New Roman"/>
          <w:sz w:val="22"/>
          <w:szCs w:val="22"/>
        </w:rPr>
        <w:t>an alternative, discrimination-free way to make income</w:t>
      </w:r>
      <w:r w:rsidR="00FD6FF0" w:rsidRPr="001E0BB6">
        <w:rPr>
          <w:rFonts w:ascii="Times New Roman" w:hAnsi="Times New Roman" w:cs="Times New Roman"/>
          <w:sz w:val="22"/>
          <w:szCs w:val="22"/>
        </w:rPr>
        <w:t xml:space="preserve"> </w:t>
      </w:r>
      <w:r w:rsidR="001F2C41" w:rsidRPr="001E0BB6">
        <w:rPr>
          <w:rFonts w:ascii="Times New Roman" w:hAnsi="Times New Roman" w:cs="Times New Roman"/>
          <w:sz w:val="22"/>
          <w:szCs w:val="22"/>
        </w:rPr>
        <w:t>for</w:t>
      </w:r>
      <w:r w:rsidR="00FD6FF0" w:rsidRPr="001E0BB6">
        <w:rPr>
          <w:rFonts w:ascii="Times New Roman" w:hAnsi="Times New Roman" w:cs="Times New Roman"/>
          <w:sz w:val="22"/>
          <w:szCs w:val="22"/>
        </w:rPr>
        <w:t xml:space="preserve"> individuals with </w:t>
      </w:r>
      <w:r w:rsidR="00FD6FF0" w:rsidRPr="001E0BB6">
        <w:rPr>
          <w:rFonts w:ascii="Times New Roman" w:hAnsi="Times New Roman" w:cs="Times New Roman"/>
          <w:sz w:val="22"/>
          <w:szCs w:val="22"/>
        </w:rPr>
        <w:lastRenderedPageBreak/>
        <w:t xml:space="preserve">speech, hearing, mobility, or cognitive impairments. </w:t>
      </w:r>
      <w:r w:rsidR="00A709C6">
        <w:rPr>
          <w:rFonts w:ascii="Times New Roman" w:hAnsi="Times New Roman" w:cs="Times New Roman"/>
          <w:sz w:val="22"/>
          <w:szCs w:val="22"/>
        </w:rPr>
        <w:t>Furthermore</w:t>
      </w:r>
      <w:r w:rsidR="00FD6FF0" w:rsidRPr="001E0BB6">
        <w:rPr>
          <w:rFonts w:ascii="Times New Roman" w:hAnsi="Times New Roman" w:cs="Times New Roman"/>
          <w:sz w:val="22"/>
          <w:szCs w:val="22"/>
        </w:rPr>
        <w:t>, disabled individuals with limited income are likely to find online business lucrative because setting up a small shop online takes little to no startup capital.</w:t>
      </w:r>
      <w:r w:rsidR="00FD6FF0" w:rsidRPr="001E0BB6">
        <w:rPr>
          <w:rStyle w:val="FootnoteReference"/>
          <w:rFonts w:ascii="Times New Roman" w:hAnsi="Times New Roman" w:cs="Times New Roman"/>
          <w:sz w:val="22"/>
          <w:szCs w:val="22"/>
        </w:rPr>
        <w:footnoteReference w:id="122"/>
      </w:r>
      <w:r w:rsidR="00FD6FF0" w:rsidRPr="001E0BB6">
        <w:rPr>
          <w:rFonts w:ascii="Times New Roman" w:hAnsi="Times New Roman" w:cs="Times New Roman"/>
          <w:sz w:val="22"/>
          <w:szCs w:val="22"/>
        </w:rPr>
        <w:t xml:space="preserve"> </w:t>
      </w:r>
      <w:r w:rsidR="00714A3F">
        <w:rPr>
          <w:rFonts w:ascii="Times New Roman" w:hAnsi="Times New Roman" w:cs="Times New Roman"/>
          <w:sz w:val="22"/>
          <w:szCs w:val="22"/>
        </w:rPr>
        <w:t xml:space="preserve">But if the current statutory framework merely extends the scope of Title III by imposing an obligation to comply with WCAG 2.0, these individuals will severely be limited in </w:t>
      </w:r>
      <w:r w:rsidR="007E464E">
        <w:rPr>
          <w:rFonts w:ascii="Times New Roman" w:hAnsi="Times New Roman" w:cs="Times New Roman"/>
          <w:sz w:val="22"/>
          <w:szCs w:val="22"/>
        </w:rPr>
        <w:t>their commercial activity.</w:t>
      </w:r>
      <w:r w:rsidR="00714A3F">
        <w:rPr>
          <w:rFonts w:ascii="Times New Roman" w:hAnsi="Times New Roman" w:cs="Times New Roman"/>
          <w:sz w:val="22"/>
          <w:szCs w:val="22"/>
        </w:rPr>
        <w:t xml:space="preserve"> </w:t>
      </w:r>
    </w:p>
    <w:p w14:paraId="2E385970" w14:textId="421999A9" w:rsidR="009E271A" w:rsidRPr="001E0BB6" w:rsidRDefault="009E271A" w:rsidP="001E0BB6">
      <w:pPr>
        <w:pStyle w:val="ListParagraph"/>
        <w:numPr>
          <w:ilvl w:val="0"/>
          <w:numId w:val="34"/>
        </w:numPr>
        <w:spacing w:line="480" w:lineRule="auto"/>
        <w:rPr>
          <w:rFonts w:cs="Times New Roman"/>
          <w:b/>
          <w:szCs w:val="22"/>
        </w:rPr>
      </w:pPr>
      <w:r w:rsidRPr="001E0BB6">
        <w:rPr>
          <w:rFonts w:cs="Times New Roman"/>
          <w:b/>
          <w:szCs w:val="22"/>
        </w:rPr>
        <w:t>Conclusion</w:t>
      </w:r>
    </w:p>
    <w:p w14:paraId="686BCD9E" w14:textId="5209236C" w:rsidR="003A70AF" w:rsidRDefault="00C425CB" w:rsidP="001E0BB6">
      <w:pPr>
        <w:tabs>
          <w:tab w:val="left" w:pos="720"/>
        </w:tabs>
        <w:spacing w:line="480" w:lineRule="auto"/>
        <w:ind w:firstLine="720"/>
        <w:contextualSpacing/>
        <w:rPr>
          <w:rFonts w:cs="Times New Roman"/>
          <w:szCs w:val="22"/>
        </w:rPr>
      </w:pPr>
      <w:r w:rsidRPr="001E0BB6">
        <w:rPr>
          <w:rFonts w:cs="Times New Roman"/>
          <w:szCs w:val="22"/>
        </w:rPr>
        <w:t xml:space="preserve">Though law necessarily lags behind the technological development for numerous reasons, law must keep pace with the developing technologies. This is so particularly true with the law of disabilities, which seeks to integrate disabled individuals, historically and continually excluded by the </w:t>
      </w:r>
      <w:r w:rsidR="003A70AF">
        <w:rPr>
          <w:rFonts w:cs="Times New Roman"/>
          <w:szCs w:val="22"/>
        </w:rPr>
        <w:t xml:space="preserve">mainstream </w:t>
      </w:r>
      <w:r w:rsidRPr="001E0BB6">
        <w:rPr>
          <w:rFonts w:cs="Times New Roman"/>
          <w:szCs w:val="22"/>
        </w:rPr>
        <w:t>society as it evolve</w:t>
      </w:r>
      <w:r w:rsidR="003A70AF">
        <w:rPr>
          <w:rFonts w:cs="Times New Roman"/>
          <w:szCs w:val="22"/>
        </w:rPr>
        <w:t xml:space="preserve">s </w:t>
      </w:r>
      <w:r w:rsidRPr="001E0BB6">
        <w:rPr>
          <w:rFonts w:cs="Times New Roman"/>
          <w:szCs w:val="22"/>
        </w:rPr>
        <w:t xml:space="preserve">in response to </w:t>
      </w:r>
      <w:r w:rsidR="003A70AF">
        <w:rPr>
          <w:rFonts w:cs="Times New Roman"/>
          <w:szCs w:val="22"/>
        </w:rPr>
        <w:t>technology</w:t>
      </w:r>
      <w:r w:rsidRPr="001E0BB6">
        <w:rPr>
          <w:rFonts w:cs="Times New Roman"/>
          <w:szCs w:val="22"/>
        </w:rPr>
        <w:t>. However, it would be premature to extend the existing regulatory framework of Tit</w:t>
      </w:r>
      <w:r w:rsidR="00154DD1">
        <w:rPr>
          <w:rFonts w:cs="Times New Roman"/>
          <w:szCs w:val="22"/>
        </w:rPr>
        <w:t xml:space="preserve">le III </w:t>
      </w:r>
      <w:r w:rsidRPr="001E0BB6">
        <w:rPr>
          <w:rFonts w:cs="Times New Roman"/>
          <w:szCs w:val="22"/>
        </w:rPr>
        <w:t>to include commercial websites without implementing adequate safeguards against existing problems, which can quickly multiply and eventually und</w:t>
      </w:r>
      <w:r w:rsidR="0090714E">
        <w:rPr>
          <w:rFonts w:cs="Times New Roman"/>
          <w:szCs w:val="22"/>
        </w:rPr>
        <w:t>ermine the purpose of disabilities</w:t>
      </w:r>
      <w:r w:rsidRPr="001E0BB6">
        <w:rPr>
          <w:rFonts w:cs="Times New Roman"/>
          <w:szCs w:val="22"/>
        </w:rPr>
        <w:t xml:space="preserve"> law. </w:t>
      </w:r>
      <w:r w:rsidR="003A70AF">
        <w:rPr>
          <w:rFonts w:cs="Times New Roman"/>
          <w:szCs w:val="22"/>
        </w:rPr>
        <w:t xml:space="preserve">Only a reform that takes into account </w:t>
      </w:r>
      <w:r w:rsidR="00FA703B">
        <w:rPr>
          <w:rFonts w:cs="Times New Roman"/>
          <w:szCs w:val="22"/>
        </w:rPr>
        <w:t>these</w:t>
      </w:r>
      <w:r w:rsidRPr="001E0BB6">
        <w:rPr>
          <w:rFonts w:cs="Times New Roman"/>
          <w:szCs w:val="22"/>
        </w:rPr>
        <w:t xml:space="preserve"> adverse implications </w:t>
      </w:r>
      <w:r w:rsidR="003A70AF">
        <w:rPr>
          <w:rFonts w:cs="Times New Roman"/>
          <w:szCs w:val="22"/>
        </w:rPr>
        <w:t xml:space="preserve">will ultimately further the goal of the ADA to remedy the widespread discrimination. </w:t>
      </w:r>
      <w:bookmarkEnd w:id="31"/>
    </w:p>
    <w:sectPr w:rsidR="003A70AF" w:rsidSect="00E346A0">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FCF1D9" w14:textId="77777777" w:rsidR="006A5F44" w:rsidRDefault="006A5F44" w:rsidP="00AC28F8">
      <w:r>
        <w:separator/>
      </w:r>
    </w:p>
  </w:endnote>
  <w:endnote w:type="continuationSeparator" w:id="0">
    <w:p w14:paraId="4067667A" w14:textId="77777777" w:rsidR="006A5F44" w:rsidRDefault="006A5F44" w:rsidP="00AC2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573EF" w14:textId="77777777" w:rsidR="006A5F44" w:rsidRDefault="006A5F44" w:rsidP="009F7C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832CA3E" w14:textId="77777777" w:rsidR="006A5F44" w:rsidRDefault="006A5F4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37189" w14:textId="77777777" w:rsidR="006A5F44" w:rsidRPr="00F760A1" w:rsidRDefault="006A5F44" w:rsidP="009F7C48">
    <w:pPr>
      <w:pStyle w:val="Footer"/>
      <w:framePr w:wrap="around" w:vAnchor="text" w:hAnchor="margin" w:xAlign="center" w:y="1"/>
      <w:rPr>
        <w:rStyle w:val="PageNumber"/>
        <w:rFonts w:ascii="Times" w:hAnsi="Times" w:cs="Times"/>
        <w:szCs w:val="22"/>
      </w:rPr>
    </w:pPr>
    <w:r w:rsidRPr="00F760A1">
      <w:rPr>
        <w:rStyle w:val="PageNumber"/>
        <w:rFonts w:ascii="Times" w:hAnsi="Times" w:cs="Times"/>
        <w:szCs w:val="22"/>
      </w:rPr>
      <w:fldChar w:fldCharType="begin"/>
    </w:r>
    <w:r w:rsidRPr="00F760A1">
      <w:rPr>
        <w:rStyle w:val="PageNumber"/>
        <w:rFonts w:ascii="Times" w:hAnsi="Times" w:cs="Times"/>
        <w:szCs w:val="22"/>
      </w:rPr>
      <w:instrText xml:space="preserve">PAGE  </w:instrText>
    </w:r>
    <w:r w:rsidRPr="00F760A1">
      <w:rPr>
        <w:rStyle w:val="PageNumber"/>
        <w:rFonts w:ascii="Times" w:hAnsi="Times" w:cs="Times"/>
        <w:szCs w:val="22"/>
      </w:rPr>
      <w:fldChar w:fldCharType="separate"/>
    </w:r>
    <w:r w:rsidR="00B064CF">
      <w:rPr>
        <w:rStyle w:val="PageNumber"/>
        <w:rFonts w:ascii="Times" w:hAnsi="Times" w:cs="Times"/>
        <w:noProof/>
        <w:szCs w:val="22"/>
      </w:rPr>
      <w:t>20</w:t>
    </w:r>
    <w:r w:rsidRPr="00F760A1">
      <w:rPr>
        <w:rStyle w:val="PageNumber"/>
        <w:rFonts w:ascii="Times" w:hAnsi="Times" w:cs="Times"/>
        <w:szCs w:val="22"/>
      </w:rPr>
      <w:fldChar w:fldCharType="end"/>
    </w:r>
  </w:p>
  <w:p w14:paraId="3296F3CB" w14:textId="77777777" w:rsidR="006A5F44" w:rsidRPr="00F760A1" w:rsidRDefault="006A5F44">
    <w:pPr>
      <w:pStyle w:val="Footer"/>
      <w:rPr>
        <w:rFonts w:ascii="Times" w:hAnsi="Times" w:cs="Times"/>
        <w:szCs w:val="2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DBC9F0" w14:textId="77777777" w:rsidR="006A5F44" w:rsidRDefault="006A5F44" w:rsidP="00AC28F8">
      <w:r>
        <w:separator/>
      </w:r>
    </w:p>
  </w:footnote>
  <w:footnote w:type="continuationSeparator" w:id="0">
    <w:p w14:paraId="216F68F3" w14:textId="77777777" w:rsidR="006A5F44" w:rsidRDefault="006A5F44" w:rsidP="00AC28F8">
      <w:r>
        <w:continuationSeparator/>
      </w:r>
    </w:p>
  </w:footnote>
  <w:footnote w:id="1">
    <w:p w14:paraId="66F57C82" w14:textId="01BC1403"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00170DC4">
        <w:rPr>
          <w:rFonts w:cs="Times New Roman"/>
          <w:szCs w:val="22"/>
        </w:rPr>
        <w:tab/>
      </w:r>
      <w:r w:rsidRPr="001E0BB6">
        <w:rPr>
          <w:rFonts w:eastAsia="Times" w:cs="Times New Roman"/>
          <w:szCs w:val="22"/>
        </w:rPr>
        <w:t xml:space="preserve">For a more extensive discussion of how the Internet benefits disabled individuals, </w:t>
      </w:r>
      <w:r w:rsidRPr="001E0BB6">
        <w:rPr>
          <w:rFonts w:eastAsia="Times" w:cs="Times New Roman"/>
          <w:i/>
          <w:szCs w:val="22"/>
        </w:rPr>
        <w:t>see</w:t>
      </w:r>
      <w:r w:rsidRPr="001E0BB6">
        <w:rPr>
          <w:rFonts w:eastAsia="Times" w:cs="Times New Roman"/>
          <w:szCs w:val="22"/>
        </w:rPr>
        <w:t xml:space="preserve"> </w:t>
      </w:r>
      <w:r w:rsidRPr="001E0BB6">
        <w:rPr>
          <w:rFonts w:cs="Times New Roman"/>
          <w:szCs w:val="22"/>
        </w:rPr>
        <w:t xml:space="preserve">Bradley Allan Areheart &amp; Michael Ashley Stein, </w:t>
      </w:r>
      <w:r w:rsidRPr="001E0BB6">
        <w:rPr>
          <w:rFonts w:cs="Times New Roman"/>
          <w:i/>
          <w:szCs w:val="22"/>
        </w:rPr>
        <w:t>Integrating the Internet</w:t>
      </w:r>
      <w:r w:rsidRPr="001E0BB6">
        <w:rPr>
          <w:rFonts w:cs="Times New Roman"/>
          <w:szCs w:val="22"/>
        </w:rPr>
        <w:t xml:space="preserve">, 83 </w:t>
      </w:r>
      <w:r w:rsidRPr="001E0BB6">
        <w:rPr>
          <w:rFonts w:cs="Times New Roman"/>
          <w:smallCaps/>
          <w:szCs w:val="22"/>
        </w:rPr>
        <w:t>Geo. Wash. L. Rev</w:t>
      </w:r>
      <w:r w:rsidRPr="001E0BB6">
        <w:rPr>
          <w:rFonts w:cs="Times New Roman"/>
          <w:szCs w:val="22"/>
        </w:rPr>
        <w:t xml:space="preserve">. 449, 458 (2015). </w:t>
      </w:r>
    </w:p>
  </w:footnote>
  <w:footnote w:id="2">
    <w:p w14:paraId="709AA859" w14:textId="27585F1A" w:rsidR="006A5F44" w:rsidRPr="001E0BB6" w:rsidRDefault="006A5F44" w:rsidP="00170DC4">
      <w:pPr>
        <w:pStyle w:val="Footnote"/>
        <w:ind w:left="270" w:hanging="180"/>
        <w:contextualSpacing/>
        <w:rPr>
          <w:rFonts w:eastAsia="Times"/>
          <w:sz w:val="22"/>
          <w:szCs w:val="22"/>
        </w:rPr>
      </w:pPr>
      <w:r w:rsidRPr="001E0BB6">
        <w:rPr>
          <w:rStyle w:val="FootnoteReference"/>
          <w:sz w:val="22"/>
          <w:szCs w:val="22"/>
        </w:rPr>
        <w:footnoteRef/>
      </w:r>
      <w:r w:rsidRPr="001E0BB6">
        <w:rPr>
          <w:sz w:val="22"/>
          <w:szCs w:val="22"/>
        </w:rPr>
        <w:t xml:space="preserve"> </w:t>
      </w:r>
      <w:r w:rsidR="00170DC4">
        <w:rPr>
          <w:sz w:val="22"/>
          <w:szCs w:val="22"/>
        </w:rPr>
        <w:tab/>
      </w:r>
      <w:r w:rsidRPr="001E0BB6">
        <w:rPr>
          <w:rFonts w:eastAsia="Times"/>
          <w:i/>
          <w:sz w:val="22"/>
          <w:szCs w:val="22"/>
        </w:rPr>
        <w:t>See, e.g.,</w:t>
      </w:r>
      <w:r w:rsidRPr="001E0BB6">
        <w:rPr>
          <w:rFonts w:eastAsia="Times"/>
          <w:sz w:val="22"/>
          <w:szCs w:val="22"/>
        </w:rPr>
        <w:t xml:space="preserve"> Carparts Distrib. Ctr., Inc. v. Auto. Wholesaler’s Ass’n, Inc., 37 F.3d 12, 20 (1st Cir. 1994); Access Now, Inc. v. Sw. Airlines Co., 227 F. Supp. 2d 1312, 1318 (S.D. Fla. 2002); Nat’l Fed’n of the Blind v. Target Corp., 452 F. Supp. 2d 946 (N.D. Cal. 2006); Nat’l Ass’n of the Deaf v. Netflix, Inc., 869 F. Supp. 2d 196, 200 (D. Mass. 2012); </w:t>
      </w:r>
      <w:r w:rsidRPr="001E0BB6">
        <w:rPr>
          <w:sz w:val="22"/>
          <w:szCs w:val="22"/>
        </w:rPr>
        <w:t>Nat’l Fed’n. of the Blind v. Scribd Inc., 97 F. Supp. 3d 565 (D. Vt. 2015).</w:t>
      </w:r>
    </w:p>
  </w:footnote>
  <w:footnote w:id="3">
    <w:p w14:paraId="3BEE5564" w14:textId="5E6EBE95"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00170DC4">
        <w:rPr>
          <w:rFonts w:cs="Times New Roman"/>
          <w:szCs w:val="22"/>
        </w:rPr>
        <w:tab/>
      </w:r>
      <w:r w:rsidRPr="001E0BB6">
        <w:rPr>
          <w:rFonts w:cs="Times New Roman"/>
          <w:i/>
          <w:szCs w:val="22"/>
        </w:rPr>
        <w:t>Examining Legislation to Promote the Effective Enforcement of the ADA’s Public Accommodation Provisions: Hearing Before the Subcomm. on the Constitution and the Civil Justice of the H. Comm. On the Judiciary</w:t>
      </w:r>
      <w:r w:rsidRPr="001E0BB6">
        <w:rPr>
          <w:rFonts w:cs="Times New Roman"/>
          <w:szCs w:val="22"/>
        </w:rPr>
        <w:t xml:space="preserve">, 114th Cong. 11 (May 19, 2016) [hereinafter </w:t>
      </w:r>
      <w:r w:rsidRPr="001E0BB6">
        <w:rPr>
          <w:rFonts w:cs="Times New Roman"/>
          <w:i/>
          <w:szCs w:val="22"/>
        </w:rPr>
        <w:t>2016</w:t>
      </w:r>
      <w:r w:rsidRPr="001E0BB6">
        <w:rPr>
          <w:rFonts w:cs="Times New Roman"/>
          <w:szCs w:val="22"/>
        </w:rPr>
        <w:t xml:space="preserve"> </w:t>
      </w:r>
      <w:r w:rsidRPr="001E0BB6">
        <w:rPr>
          <w:rFonts w:cs="Times New Roman"/>
          <w:i/>
          <w:szCs w:val="22"/>
        </w:rPr>
        <w:t>Hearing</w:t>
      </w:r>
      <w:r w:rsidRPr="001E0BB6">
        <w:rPr>
          <w:rFonts w:cs="Times New Roman"/>
          <w:szCs w:val="22"/>
        </w:rPr>
        <w:t>] (statement of Rep. Poe) (before introducing ADA Education and Reform Act of 2015, observing that the abusive disabled access lawsuits continues to inundate local and state courts across the country).</w:t>
      </w:r>
    </w:p>
  </w:footnote>
  <w:footnote w:id="4">
    <w:p w14:paraId="26B9AA49" w14:textId="1D82FB7E"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00170DC4">
        <w:rPr>
          <w:rFonts w:cs="Times New Roman"/>
          <w:szCs w:val="22"/>
        </w:rPr>
        <w:tab/>
      </w:r>
      <w:r w:rsidRPr="001E0BB6">
        <w:rPr>
          <w:rFonts w:cs="Times New Roman"/>
          <w:i/>
          <w:szCs w:val="22"/>
        </w:rPr>
        <w:t xml:space="preserve">See, e.g., </w:t>
      </w:r>
      <w:r w:rsidRPr="001E0BB6">
        <w:rPr>
          <w:rFonts w:cs="Times New Roman"/>
          <w:szCs w:val="22"/>
        </w:rPr>
        <w:t xml:space="preserve">Areheart </w:t>
      </w:r>
      <w:r w:rsidRPr="00400351">
        <w:rPr>
          <w:rFonts w:cs="Times New Roman"/>
          <w:i/>
          <w:szCs w:val="22"/>
        </w:rPr>
        <w:t>et al</w:t>
      </w:r>
      <w:r w:rsidRPr="001E0BB6">
        <w:rPr>
          <w:rFonts w:cs="Times New Roman"/>
          <w:szCs w:val="22"/>
        </w:rPr>
        <w:t xml:space="preserve">, </w:t>
      </w:r>
      <w:r w:rsidRPr="001E0BB6">
        <w:rPr>
          <w:rFonts w:cs="Times New Roman"/>
          <w:i/>
          <w:szCs w:val="22"/>
        </w:rPr>
        <w:t>supra</w:t>
      </w:r>
      <w:r w:rsidR="00170DC4">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_Ref354948778 \h </w:instrText>
      </w:r>
      <w:r w:rsidR="00170DC4">
        <w:rPr>
          <w:rFonts w:cs="Times New Roman"/>
          <w:szCs w:val="22"/>
        </w:rPr>
      </w:r>
      <w:r w:rsidR="00170DC4">
        <w:rPr>
          <w:rFonts w:cs="Times New Roman"/>
          <w:szCs w:val="22"/>
        </w:rPr>
        <w:fldChar w:fldCharType="separate"/>
      </w:r>
      <w:r w:rsidR="00170DC4">
        <w:rPr>
          <w:rFonts w:cs="Times New Roman"/>
          <w:szCs w:val="22"/>
        </w:rPr>
        <w:t>1</w:t>
      </w:r>
      <w:r w:rsidR="00170DC4">
        <w:rPr>
          <w:rFonts w:cs="Times New Roman"/>
          <w:szCs w:val="22"/>
        </w:rPr>
        <w:fldChar w:fldCharType="end"/>
      </w:r>
      <w:r w:rsidRPr="001E0BB6">
        <w:rPr>
          <w:rFonts w:cs="Times New Roman"/>
          <w:szCs w:val="22"/>
        </w:rPr>
        <w:t>, at 463.</w:t>
      </w:r>
    </w:p>
  </w:footnote>
  <w:footnote w:id="5">
    <w:p w14:paraId="6204959F" w14:textId="107F6115"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00170DC4">
        <w:rPr>
          <w:rFonts w:cs="Times New Roman"/>
          <w:szCs w:val="22"/>
        </w:rPr>
        <w:tab/>
      </w:r>
      <w:r w:rsidRPr="001E0BB6">
        <w:rPr>
          <w:rFonts w:cs="Times New Roman"/>
          <w:szCs w:val="22"/>
        </w:rPr>
        <w:t xml:space="preserve">At last one plaintiff alleged discrimination in this way. </w:t>
      </w:r>
      <w:r w:rsidRPr="001E0BB6">
        <w:rPr>
          <w:rFonts w:cs="Times New Roman"/>
          <w:i/>
          <w:szCs w:val="22"/>
        </w:rPr>
        <w:t xml:space="preserve">See, e.g., </w:t>
      </w:r>
      <w:r w:rsidRPr="001E0BB6">
        <w:rPr>
          <w:rFonts w:cs="Times New Roman"/>
          <w:szCs w:val="22"/>
        </w:rPr>
        <w:t xml:space="preserve">Pl.’s Compl. para. 18, </w:t>
      </w:r>
      <w:r w:rsidRPr="001E0BB6">
        <w:rPr>
          <w:rFonts w:cs="Times New Roman"/>
          <w:i/>
          <w:szCs w:val="22"/>
        </w:rPr>
        <w:t>Gorecki v. VCA Inc.</w:t>
      </w:r>
      <w:r w:rsidRPr="001E0BB6">
        <w:rPr>
          <w:rFonts w:cs="Times New Roman"/>
          <w:szCs w:val="22"/>
        </w:rPr>
        <w:t xml:space="preserve">, </w:t>
      </w:r>
      <w:r w:rsidRPr="001E0BB6">
        <w:rPr>
          <w:rFonts w:cs="Times New Roman"/>
          <w:i/>
          <w:szCs w:val="22"/>
        </w:rPr>
        <w:t>infra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_Ref354948808 \h </w:instrText>
      </w:r>
      <w:r w:rsidR="00170DC4">
        <w:rPr>
          <w:rFonts w:cs="Times New Roman"/>
          <w:szCs w:val="22"/>
        </w:rPr>
      </w:r>
      <w:r w:rsidR="00170DC4">
        <w:rPr>
          <w:rFonts w:cs="Times New Roman"/>
          <w:szCs w:val="22"/>
        </w:rPr>
        <w:fldChar w:fldCharType="separate"/>
      </w:r>
      <w:r w:rsidR="00170DC4">
        <w:rPr>
          <w:rFonts w:cs="Times New Roman"/>
          <w:szCs w:val="22"/>
        </w:rPr>
        <w:t>94</w:t>
      </w:r>
      <w:r w:rsidR="00170DC4">
        <w:rPr>
          <w:rFonts w:cs="Times New Roman"/>
          <w:szCs w:val="22"/>
        </w:rPr>
        <w:fldChar w:fldCharType="end"/>
      </w:r>
      <w:r w:rsidRPr="001E0BB6">
        <w:rPr>
          <w:rFonts w:cs="Times New Roman"/>
          <w:szCs w:val="22"/>
        </w:rPr>
        <w:t>, at 6.</w:t>
      </w:r>
    </w:p>
  </w:footnote>
  <w:footnote w:id="6">
    <w:p w14:paraId="46A1A39C" w14:textId="45E2E6A6"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00170DC4">
        <w:rPr>
          <w:rFonts w:cs="Times New Roman"/>
          <w:szCs w:val="22"/>
        </w:rPr>
        <w:tab/>
      </w:r>
      <w:r w:rsidRPr="001E0BB6">
        <w:rPr>
          <w:rFonts w:cs="Times New Roman"/>
          <w:i/>
          <w:szCs w:val="22"/>
        </w:rPr>
        <w:t xml:space="preserve">See, e.g., </w:t>
      </w:r>
      <w:r w:rsidRPr="001E0BB6">
        <w:rPr>
          <w:rFonts w:cs="Times New Roman"/>
          <w:szCs w:val="22"/>
        </w:rPr>
        <w:t xml:space="preserve">Areheart </w:t>
      </w:r>
      <w:r w:rsidRPr="00400351">
        <w:rPr>
          <w:rFonts w:cs="Times New Roman"/>
          <w:i/>
          <w:szCs w:val="22"/>
        </w:rPr>
        <w:t>et al</w:t>
      </w:r>
      <w:r w:rsidRPr="001E0BB6">
        <w:rPr>
          <w:rFonts w:cs="Times New Roman"/>
          <w:szCs w:val="22"/>
        </w:rPr>
        <w:t xml:space="preserve">, </w:t>
      </w:r>
      <w:r w:rsidRPr="001E0BB6">
        <w:rPr>
          <w:rFonts w:cs="Times New Roman"/>
          <w:i/>
          <w:szCs w:val="22"/>
        </w:rPr>
        <w:t>supra</w:t>
      </w:r>
      <w:r w:rsidR="00170DC4">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_Ref354948778 \h </w:instrText>
      </w:r>
      <w:r w:rsidR="00170DC4">
        <w:rPr>
          <w:rFonts w:cs="Times New Roman"/>
          <w:szCs w:val="22"/>
        </w:rPr>
      </w:r>
      <w:r w:rsidR="00170DC4">
        <w:rPr>
          <w:rFonts w:cs="Times New Roman"/>
          <w:szCs w:val="22"/>
        </w:rPr>
        <w:fldChar w:fldCharType="separate"/>
      </w:r>
      <w:r w:rsidR="00170DC4">
        <w:rPr>
          <w:rFonts w:cs="Times New Roman"/>
          <w:szCs w:val="22"/>
        </w:rPr>
        <w:t>1</w:t>
      </w:r>
      <w:r w:rsidR="00170DC4">
        <w:rPr>
          <w:rFonts w:cs="Times New Roman"/>
          <w:szCs w:val="22"/>
        </w:rPr>
        <w:fldChar w:fldCharType="end"/>
      </w:r>
      <w:r w:rsidRPr="001E0BB6">
        <w:rPr>
          <w:rFonts w:cs="Times New Roman"/>
          <w:szCs w:val="22"/>
        </w:rPr>
        <w:t>, at 463.</w:t>
      </w:r>
    </w:p>
  </w:footnote>
  <w:footnote w:id="7">
    <w:p w14:paraId="00094665" w14:textId="0F19C38A"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00170DC4">
        <w:rPr>
          <w:rFonts w:cs="Times New Roman"/>
          <w:szCs w:val="22"/>
        </w:rPr>
        <w:tab/>
      </w:r>
      <w:r w:rsidRPr="001E0BB6">
        <w:rPr>
          <w:rFonts w:cs="Times New Roman"/>
          <w:i/>
          <w:szCs w:val="22"/>
        </w:rPr>
        <w:t>Id</w:t>
      </w:r>
      <w:r w:rsidRPr="001E0BB6">
        <w:rPr>
          <w:rFonts w:cs="Times New Roman"/>
          <w:szCs w:val="22"/>
        </w:rPr>
        <w:t>.</w:t>
      </w:r>
    </w:p>
  </w:footnote>
  <w:footnote w:id="8">
    <w:p w14:paraId="61865E49" w14:textId="7131F30B"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00170DC4">
        <w:rPr>
          <w:rFonts w:cs="Times New Roman"/>
          <w:szCs w:val="22"/>
        </w:rPr>
        <w:tab/>
      </w:r>
      <w:r w:rsidRPr="001E0BB6">
        <w:rPr>
          <w:rFonts w:cs="Times New Roman"/>
          <w:i/>
          <w:szCs w:val="22"/>
        </w:rPr>
        <w:t>Id</w:t>
      </w:r>
      <w:r w:rsidRPr="001E0BB6">
        <w:rPr>
          <w:rFonts w:cs="Times New Roman"/>
          <w:szCs w:val="22"/>
        </w:rPr>
        <w:t>.</w:t>
      </w:r>
    </w:p>
  </w:footnote>
  <w:footnote w:id="9">
    <w:p w14:paraId="25ECF830" w14:textId="2445EA34"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00170DC4">
        <w:rPr>
          <w:rFonts w:cs="Times New Roman"/>
          <w:szCs w:val="22"/>
        </w:rPr>
        <w:tab/>
      </w:r>
      <w:r w:rsidRPr="001E0BB6">
        <w:rPr>
          <w:rFonts w:cs="Times New Roman"/>
          <w:i/>
          <w:szCs w:val="22"/>
        </w:rPr>
        <w:t>Id</w:t>
      </w:r>
      <w:r w:rsidRPr="001E0BB6">
        <w:rPr>
          <w:rFonts w:cs="Times New Roman"/>
          <w:szCs w:val="22"/>
        </w:rPr>
        <w:t>. at 458.</w:t>
      </w:r>
      <w:r w:rsidRPr="001E0BB6">
        <w:rPr>
          <w:rFonts w:eastAsia="Times" w:cs="Times New Roman"/>
          <w:szCs w:val="22"/>
        </w:rPr>
        <w:t xml:space="preserve"> </w:t>
      </w:r>
    </w:p>
  </w:footnote>
  <w:footnote w:id="10">
    <w:p w14:paraId="13BD0F4E" w14:textId="77777777"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w:t>
      </w:r>
      <w:r w:rsidRPr="001E0BB6">
        <w:rPr>
          <w:rFonts w:cs="Times New Roman"/>
          <w:szCs w:val="22"/>
        </w:rPr>
        <w:t xml:space="preserve"> 29 U.S.C. § 794(d) (2015).</w:t>
      </w:r>
    </w:p>
  </w:footnote>
  <w:footnote w:id="11">
    <w:p w14:paraId="58D49F93" w14:textId="08C58D43"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36 C.F.R. § 1194.22 (2015).</w:t>
      </w:r>
    </w:p>
  </w:footnote>
  <w:footnote w:id="12">
    <w:p w14:paraId="4B0CABD7" w14:textId="7FF83760"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Laura Wolk, Note,</w:t>
      </w:r>
      <w:r w:rsidRPr="001E0BB6">
        <w:rPr>
          <w:rFonts w:cs="Times New Roman"/>
          <w:i/>
          <w:szCs w:val="22"/>
        </w:rPr>
        <w:t xml:space="preserve"> Equal Access in Cyberspace: On Bridging the Digital Divide in Public Accommodations Coverage through Amendment to the Americans with Disabilities Act</w:t>
      </w:r>
      <w:r w:rsidRPr="001E0BB6">
        <w:rPr>
          <w:rFonts w:cs="Times New Roman"/>
          <w:szCs w:val="22"/>
        </w:rPr>
        <w:t xml:space="preserve">, </w:t>
      </w:r>
      <w:r w:rsidRPr="001E0BB6">
        <w:rPr>
          <w:rFonts w:cs="Times New Roman"/>
          <w:smallCaps/>
          <w:szCs w:val="22"/>
        </w:rPr>
        <w:t>91 Notre Dame L. Rev. 447,</w:t>
      </w:r>
      <w:r w:rsidRPr="001E0BB6">
        <w:rPr>
          <w:rFonts w:cs="Times New Roman"/>
          <w:szCs w:val="22"/>
        </w:rPr>
        <w:t xml:space="preserve"> 468 (2015).</w:t>
      </w:r>
    </w:p>
  </w:footnote>
  <w:footnote w:id="13">
    <w:p w14:paraId="45875A11" w14:textId="4A4DC6D8"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Americans with Disabilities Act</w:t>
      </w:r>
      <w:r w:rsidR="00275ADA">
        <w:rPr>
          <w:rFonts w:cs="Times New Roman"/>
          <w:szCs w:val="22"/>
        </w:rPr>
        <w:t xml:space="preserve"> of 1990 (ADA), Pub. L. No. 101–</w:t>
      </w:r>
      <w:r w:rsidRPr="001E0BB6">
        <w:rPr>
          <w:rFonts w:cs="Times New Roman"/>
          <w:szCs w:val="22"/>
        </w:rPr>
        <w:t>336, 104 Stat. 327 (codified at 42 U.S.C. §§ 12101–12213).</w:t>
      </w:r>
      <w:r w:rsidRPr="001E0BB6">
        <w:rPr>
          <w:rFonts w:cs="Times New Roman"/>
          <w:i/>
          <w:szCs w:val="22"/>
        </w:rPr>
        <w:t xml:space="preserve"> See also</w:t>
      </w:r>
      <w:r w:rsidRPr="001E0BB6">
        <w:rPr>
          <w:rFonts w:cs="Times New Roman"/>
          <w:szCs w:val="22"/>
        </w:rPr>
        <w:t xml:space="preserve"> 28 C.F.R. § 36.104.</w:t>
      </w:r>
    </w:p>
  </w:footnote>
  <w:footnote w:id="14">
    <w:p w14:paraId="73AF8ED7" w14:textId="12D3C720" w:rsidR="006A5F44" w:rsidRPr="001E0BB6" w:rsidRDefault="006A5F44" w:rsidP="00170DC4">
      <w:pPr>
        <w:pStyle w:val="FootnoteText"/>
        <w:ind w:left="270" w:hanging="180"/>
        <w:contextualSpacing/>
        <w:rPr>
          <w:rFonts w:cs="Times New Roman"/>
          <w:szCs w:val="22"/>
        </w:rPr>
      </w:pPr>
      <w:r w:rsidRPr="001E0BB6">
        <w:rPr>
          <w:rStyle w:val="FootnoteReference"/>
          <w:rFonts w:cs="Times New Roman"/>
          <w:szCs w:val="22"/>
        </w:rPr>
        <w:footnoteRef/>
      </w:r>
      <w:r w:rsidRPr="001E0BB6">
        <w:rPr>
          <w:rFonts w:cs="Times New Roman"/>
          <w:szCs w:val="22"/>
        </w:rPr>
        <w:t xml:space="preserve"> 42 U.S.C. § 12182(a)</w:t>
      </w:r>
      <w:r w:rsidRPr="001E0BB6">
        <w:rPr>
          <w:rFonts w:eastAsia="Times" w:cs="Times New Roman"/>
          <w:szCs w:val="22"/>
        </w:rPr>
        <w:t xml:space="preserve"> (“No individual shall be discriminated against on the basis of disability in the full and equal enjoyment of the goods, services, facilities, privileges, advantages, or accommodations of any place of public accommodation.”).</w:t>
      </w:r>
    </w:p>
  </w:footnote>
  <w:footnote w:id="15">
    <w:p w14:paraId="3107BBBA" w14:textId="1CC6EA55"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Id</w:t>
      </w:r>
      <w:r w:rsidRPr="001E0BB6">
        <w:rPr>
          <w:rFonts w:cs="Times New Roman"/>
          <w:szCs w:val="22"/>
        </w:rPr>
        <w:t>. § 12182(b)(2)(A)(iii).</w:t>
      </w:r>
    </w:p>
  </w:footnote>
  <w:footnote w:id="16">
    <w:p w14:paraId="10B99E86" w14:textId="676D0C4B"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Id</w:t>
      </w:r>
      <w:r w:rsidRPr="001E0BB6">
        <w:rPr>
          <w:rFonts w:cs="Times New Roman"/>
          <w:szCs w:val="22"/>
        </w:rPr>
        <w:t>. § 12182(b)(1)(B) (“Goods, services, facilities, privileges, advantages, and accommodations shall be afforded to an individual with a disability in the most integrated setting appropriate to the needs of the individual.”).</w:t>
      </w:r>
    </w:p>
  </w:footnote>
  <w:footnote w:id="17">
    <w:p w14:paraId="357DE6B5" w14:textId="5AF1A19C" w:rsidR="006A5F44" w:rsidRPr="001E0BB6" w:rsidRDefault="006A5F44" w:rsidP="00170DC4">
      <w:pPr>
        <w:pStyle w:val="FootnoteText"/>
        <w:ind w:left="270" w:hanging="180"/>
        <w:contextualSpacing/>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Id</w:t>
      </w:r>
      <w:r w:rsidRPr="001E0BB6">
        <w:rPr>
          <w:rFonts w:cs="Times New Roman"/>
          <w:szCs w:val="22"/>
        </w:rPr>
        <w:t xml:space="preserve">. § 12182(b)(2)(A)(iv). Even if removing such barrier is not readily achievable, a business must seek other available means that are “readily achievable.” </w:t>
      </w:r>
      <w:r w:rsidRPr="001E0BB6">
        <w:rPr>
          <w:rFonts w:cs="Times New Roman"/>
          <w:i/>
          <w:szCs w:val="22"/>
        </w:rPr>
        <w:t>Id</w:t>
      </w:r>
      <w:r w:rsidRPr="001E0BB6">
        <w:rPr>
          <w:rFonts w:cs="Times New Roman"/>
          <w:szCs w:val="22"/>
        </w:rPr>
        <w:t>.</w:t>
      </w:r>
      <w:r w:rsidR="00275ADA">
        <w:rPr>
          <w:rFonts w:cs="Times New Roman"/>
          <w:szCs w:val="22"/>
        </w:rPr>
        <w:t xml:space="preserve"> </w:t>
      </w:r>
      <w:r w:rsidRPr="001E0BB6">
        <w:rPr>
          <w:rFonts w:cs="Times New Roman"/>
          <w:szCs w:val="22"/>
        </w:rPr>
        <w:t xml:space="preserve">§ 12182(b)(2)(A)(v). </w:t>
      </w:r>
    </w:p>
  </w:footnote>
  <w:footnote w:id="18">
    <w:p w14:paraId="3A087E27" w14:textId="5CB3E67B" w:rsidR="006A5F44" w:rsidRPr="001E0BB6" w:rsidRDefault="006A5F44" w:rsidP="00170DC4">
      <w:pPr>
        <w:pStyle w:val="FootnoteText"/>
        <w:ind w:left="270" w:hanging="180"/>
        <w:contextualSpacing/>
        <w:rPr>
          <w:rFonts w:cs="Times New Roman"/>
          <w:szCs w:val="22"/>
        </w:rPr>
      </w:pPr>
      <w:r w:rsidRPr="001E0BB6">
        <w:rPr>
          <w:rStyle w:val="FootnoteReference"/>
          <w:rFonts w:cs="Times New Roman"/>
          <w:szCs w:val="22"/>
        </w:rPr>
        <w:footnoteRef/>
      </w:r>
      <w:r w:rsidRPr="001E0BB6">
        <w:rPr>
          <w:rFonts w:cs="Times New Roman"/>
          <w:szCs w:val="22"/>
        </w:rPr>
        <w:t xml:space="preserve"> The determination of undue burden considers various factors, including the company’s financial capacity. 28 C.F.R. § 36.304(a).</w:t>
      </w:r>
    </w:p>
  </w:footnote>
  <w:footnote w:id="19">
    <w:p w14:paraId="4D57A0B1" w14:textId="4F96D999" w:rsidR="006A5F44" w:rsidRPr="001E0BB6" w:rsidRDefault="006A5F44" w:rsidP="00170DC4">
      <w:pPr>
        <w:pStyle w:val="FootnoteText"/>
        <w:ind w:left="270" w:hanging="180"/>
        <w:contextualSpacing/>
        <w:rPr>
          <w:rFonts w:cs="Times New Roman"/>
          <w:szCs w:val="22"/>
        </w:rPr>
      </w:pPr>
      <w:r w:rsidRPr="001E0BB6">
        <w:rPr>
          <w:rStyle w:val="FootnoteReference"/>
          <w:rFonts w:cs="Times New Roman"/>
          <w:szCs w:val="22"/>
        </w:rPr>
        <w:footnoteRef/>
      </w:r>
      <w:r w:rsidRPr="001E0BB6">
        <w:rPr>
          <w:rFonts w:cs="Times New Roman"/>
          <w:szCs w:val="22"/>
        </w:rPr>
        <w:t xml:space="preserve"> 42 U.S.C. § 12183 (2015). If newly constructed or altered between Jan. 26, 1993 and Sep. 15, 2010, the 1991 Standards applies. </w:t>
      </w:r>
      <w:r w:rsidRPr="001E0BB6">
        <w:rPr>
          <w:rFonts w:cs="Times New Roman"/>
          <w:szCs w:val="22"/>
          <w:u w:color="0B60C0"/>
        </w:rPr>
        <w:t xml:space="preserve">If newly constructed or altered after March 15, 2012, the 2010 Standards apply. </w:t>
      </w:r>
      <w:r w:rsidRPr="001E0BB6">
        <w:rPr>
          <w:rFonts w:cs="Times New Roman"/>
          <w:szCs w:val="22"/>
        </w:rPr>
        <w:t>28 C.F.R. § 36.406</w:t>
      </w:r>
      <w:r w:rsidRPr="001E0BB6">
        <w:rPr>
          <w:rStyle w:val="sslistitemcontent"/>
          <w:rFonts w:cs="Times New Roman"/>
          <w:szCs w:val="22"/>
        </w:rPr>
        <w:t>.</w:t>
      </w:r>
    </w:p>
  </w:footnote>
  <w:footnote w:id="20">
    <w:p w14:paraId="7A0F30E4" w14:textId="4726E8D3"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42 U.S.C. </w:t>
      </w:r>
      <w:r w:rsidRPr="001E0BB6">
        <w:rPr>
          <w:rFonts w:eastAsia="Times" w:cs="Times New Roman"/>
          <w:szCs w:val="22"/>
        </w:rPr>
        <w:t>§ 12181(7).</w:t>
      </w:r>
    </w:p>
  </w:footnote>
  <w:footnote w:id="21">
    <w:p w14:paraId="7168A34C" w14:textId="6D011AD1" w:rsidR="006A5F44" w:rsidRPr="001E0BB6" w:rsidRDefault="006A5F44" w:rsidP="00170DC4">
      <w:pPr>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e.g., Access Now,</w:t>
      </w:r>
      <w:r w:rsidRPr="001E0BB6">
        <w:rPr>
          <w:rFonts w:cs="Times New Roman"/>
          <w:szCs w:val="22"/>
        </w:rPr>
        <w:t xml:space="preserve"> </w:t>
      </w:r>
      <w:r w:rsidRPr="001E0BB6">
        <w:rPr>
          <w:rFonts w:cs="Times New Roman"/>
          <w:i/>
          <w:szCs w:val="22"/>
        </w:rPr>
        <w:t>supra</w:t>
      </w:r>
      <w:r w:rsidR="00170DC4">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_Ref354948745 \h </w:instrText>
      </w:r>
      <w:r w:rsidR="00170DC4">
        <w:rPr>
          <w:rFonts w:cs="Times New Roman"/>
          <w:szCs w:val="22"/>
        </w:rPr>
      </w:r>
      <w:r w:rsidR="00170DC4">
        <w:rPr>
          <w:rFonts w:cs="Times New Roman"/>
          <w:szCs w:val="22"/>
        </w:rPr>
        <w:fldChar w:fldCharType="separate"/>
      </w:r>
      <w:r w:rsidR="00170DC4">
        <w:rPr>
          <w:rFonts w:cs="Times New Roman"/>
          <w:szCs w:val="22"/>
        </w:rPr>
        <w:t>2</w:t>
      </w:r>
      <w:r w:rsidR="00170DC4">
        <w:rPr>
          <w:rFonts w:cs="Times New Roman"/>
          <w:szCs w:val="22"/>
        </w:rPr>
        <w:fldChar w:fldCharType="end"/>
      </w:r>
      <w:r w:rsidRPr="001E0BB6">
        <w:rPr>
          <w:rFonts w:cs="Times New Roman"/>
          <w:szCs w:val="22"/>
        </w:rPr>
        <w:t xml:space="preserve">, at 1327 </w:t>
      </w:r>
      <w:r w:rsidRPr="001E0BB6">
        <w:rPr>
          <w:rFonts w:eastAsia="Times" w:cs="Times New Roman"/>
          <w:szCs w:val="22"/>
        </w:rPr>
        <w:t>(finding no statutory reference to physical structures).</w:t>
      </w:r>
    </w:p>
  </w:footnote>
  <w:footnote w:id="22">
    <w:p w14:paraId="564D8F92" w14:textId="34A8150B" w:rsidR="006A5F44" w:rsidRPr="001E0BB6" w:rsidRDefault="006A5F44" w:rsidP="00170DC4">
      <w:pPr>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eastAsia="Times" w:cs="Times New Roman"/>
          <w:i/>
          <w:szCs w:val="22"/>
        </w:rPr>
        <w:t>See, e.g.,</w:t>
      </w:r>
      <w:r w:rsidRPr="001E0BB6">
        <w:rPr>
          <w:rFonts w:eastAsia="Times" w:cs="Times New Roman"/>
          <w:szCs w:val="22"/>
        </w:rPr>
        <w:t xml:space="preserve"> </w:t>
      </w:r>
      <w:r w:rsidRPr="00170DC4">
        <w:rPr>
          <w:rFonts w:eastAsia="Times" w:cs="Times New Roman"/>
          <w:szCs w:val="22"/>
        </w:rPr>
        <w:t>Doe</w:t>
      </w:r>
      <w:r w:rsidR="00170DC4" w:rsidRPr="00170DC4">
        <w:rPr>
          <w:rFonts w:eastAsia="Times" w:cs="Times New Roman"/>
          <w:szCs w:val="22"/>
        </w:rPr>
        <w:t xml:space="preserve"> v. Mutual of Ohama Insurance Co.,</w:t>
      </w:r>
      <w:r w:rsidRPr="001E0BB6">
        <w:rPr>
          <w:rFonts w:eastAsia="Times" w:cs="Times New Roman"/>
          <w:szCs w:val="22"/>
        </w:rPr>
        <w:t xml:space="preserve"> 179 F.3d 557, 559 (7th Cir. 1999) (stating, in dicta, that public accommodations include Web services); </w:t>
      </w:r>
      <w:r w:rsidRPr="001E0BB6">
        <w:rPr>
          <w:rFonts w:cs="Times New Roman"/>
          <w:i/>
          <w:szCs w:val="22"/>
        </w:rPr>
        <w:t xml:space="preserve">Netflix, supra </w:t>
      </w:r>
      <w:r w:rsidR="00170DC4" w:rsidRPr="001E0BB6">
        <w:rPr>
          <w:rFonts w:cs="Times New Roman"/>
          <w:szCs w:val="22"/>
          <w:u w:color="2A2A2B"/>
        </w:rPr>
        <w:t xml:space="preserve">note </w:t>
      </w:r>
      <w:r w:rsidR="00170DC4">
        <w:rPr>
          <w:rFonts w:cs="Times New Roman"/>
          <w:szCs w:val="22"/>
        </w:rPr>
        <w:fldChar w:fldCharType="begin"/>
      </w:r>
      <w:r w:rsidR="00170DC4">
        <w:rPr>
          <w:rFonts w:cs="Times New Roman"/>
          <w:szCs w:val="22"/>
        </w:rPr>
        <w:instrText xml:space="preserve"> NOTEREF _Ref354948745 \h </w:instrText>
      </w:r>
      <w:r w:rsidR="00170DC4">
        <w:rPr>
          <w:rFonts w:cs="Times New Roman"/>
          <w:szCs w:val="22"/>
        </w:rPr>
      </w:r>
      <w:r w:rsidR="00170DC4">
        <w:rPr>
          <w:rFonts w:cs="Times New Roman"/>
          <w:szCs w:val="22"/>
        </w:rPr>
        <w:fldChar w:fldCharType="separate"/>
      </w:r>
      <w:r w:rsidR="00170DC4">
        <w:rPr>
          <w:rFonts w:cs="Times New Roman"/>
          <w:szCs w:val="22"/>
        </w:rPr>
        <w:t>2</w:t>
      </w:r>
      <w:r w:rsidR="00170DC4">
        <w:rPr>
          <w:rFonts w:cs="Times New Roman"/>
          <w:szCs w:val="22"/>
        </w:rPr>
        <w:fldChar w:fldCharType="end"/>
      </w:r>
      <w:r w:rsidR="00170DC4" w:rsidRPr="001E0BB6">
        <w:rPr>
          <w:rFonts w:cs="Times New Roman"/>
          <w:szCs w:val="22"/>
          <w:u w:color="2A2A2B"/>
        </w:rPr>
        <w:t xml:space="preserve">, </w:t>
      </w:r>
      <w:r w:rsidRPr="001E0BB6">
        <w:rPr>
          <w:rFonts w:cs="Times New Roman"/>
          <w:szCs w:val="22"/>
        </w:rPr>
        <w:t xml:space="preserve">at 200 (rejecting the claim that public accommodations are limited to physical structures); </w:t>
      </w:r>
      <w:r w:rsidRPr="001E0BB6">
        <w:rPr>
          <w:rFonts w:cs="Times New Roman"/>
          <w:i/>
          <w:szCs w:val="22"/>
          <w:u w:color="2A2A2B"/>
        </w:rPr>
        <w:t>Carparts</w:t>
      </w:r>
      <w:r w:rsidRPr="001E0BB6">
        <w:rPr>
          <w:rFonts w:cs="Times New Roman"/>
          <w:szCs w:val="22"/>
          <w:u w:color="2A2A2B"/>
        </w:rPr>
        <w:t xml:space="preserve">, </w:t>
      </w:r>
      <w:r w:rsidRPr="001E0BB6">
        <w:rPr>
          <w:rFonts w:cs="Times New Roman"/>
          <w:i/>
          <w:szCs w:val="22"/>
          <w:u w:color="2A2A2B"/>
        </w:rPr>
        <w:t>supra</w:t>
      </w:r>
      <w:r w:rsidRPr="001E0BB6">
        <w:rPr>
          <w:rFonts w:cs="Times New Roman"/>
          <w:szCs w:val="22"/>
          <w:u w:color="2A2A2B"/>
        </w:rPr>
        <w:t xml:space="preserve"> note </w:t>
      </w:r>
      <w:r w:rsidR="00170DC4">
        <w:rPr>
          <w:rFonts w:cs="Times New Roman"/>
          <w:szCs w:val="22"/>
        </w:rPr>
        <w:fldChar w:fldCharType="begin"/>
      </w:r>
      <w:r w:rsidR="00170DC4">
        <w:rPr>
          <w:rFonts w:cs="Times New Roman"/>
          <w:szCs w:val="22"/>
        </w:rPr>
        <w:instrText xml:space="preserve"> NOTEREF _Ref354948745 \h </w:instrText>
      </w:r>
      <w:r w:rsidR="00170DC4">
        <w:rPr>
          <w:rFonts w:cs="Times New Roman"/>
          <w:szCs w:val="22"/>
        </w:rPr>
      </w:r>
      <w:r w:rsidR="00170DC4">
        <w:rPr>
          <w:rFonts w:cs="Times New Roman"/>
          <w:szCs w:val="22"/>
        </w:rPr>
        <w:fldChar w:fldCharType="separate"/>
      </w:r>
      <w:r w:rsidR="00170DC4">
        <w:rPr>
          <w:rFonts w:cs="Times New Roman"/>
          <w:szCs w:val="22"/>
        </w:rPr>
        <w:t>2</w:t>
      </w:r>
      <w:r w:rsidR="00170DC4">
        <w:rPr>
          <w:rFonts w:cs="Times New Roman"/>
          <w:szCs w:val="22"/>
        </w:rPr>
        <w:fldChar w:fldCharType="end"/>
      </w:r>
      <w:r w:rsidRPr="001E0BB6">
        <w:rPr>
          <w:rFonts w:cs="Times New Roman"/>
          <w:szCs w:val="22"/>
          <w:u w:color="2A2A2B"/>
        </w:rPr>
        <w:t xml:space="preserve">, at 19 </w:t>
      </w:r>
      <w:r w:rsidRPr="001E0BB6">
        <w:rPr>
          <w:rFonts w:eastAsia="Times" w:cs="Times New Roman"/>
          <w:szCs w:val="22"/>
        </w:rPr>
        <w:t>(same);</w:t>
      </w:r>
      <w:r w:rsidRPr="001E0BB6">
        <w:rPr>
          <w:rFonts w:cs="Times New Roman"/>
          <w:szCs w:val="22"/>
          <w:u w:color="2A2A2B"/>
        </w:rPr>
        <w:t xml:space="preserve"> </w:t>
      </w:r>
      <w:r w:rsidRPr="001E0BB6">
        <w:rPr>
          <w:rFonts w:cs="Times New Roman"/>
          <w:i/>
          <w:szCs w:val="22"/>
        </w:rPr>
        <w:t>Scribd Inc.,</w:t>
      </w:r>
      <w:r w:rsidRPr="001E0BB6">
        <w:rPr>
          <w:rFonts w:cs="Times New Roman"/>
          <w:szCs w:val="22"/>
        </w:rPr>
        <w:t xml:space="preserve"> </w:t>
      </w:r>
      <w:r w:rsidRPr="001E0BB6">
        <w:rPr>
          <w:rFonts w:cs="Times New Roman"/>
          <w:i/>
          <w:szCs w:val="22"/>
        </w:rPr>
        <w:t>supra</w:t>
      </w:r>
      <w:r w:rsidRPr="001E0BB6">
        <w:rPr>
          <w:rFonts w:cs="Times New Roman"/>
          <w:szCs w:val="22"/>
        </w:rPr>
        <w:t xml:space="preserve"> </w:t>
      </w:r>
      <w:r w:rsidR="00170DC4" w:rsidRPr="001E0BB6">
        <w:rPr>
          <w:rFonts w:cs="Times New Roman"/>
          <w:szCs w:val="22"/>
          <w:u w:color="2A2A2B"/>
        </w:rPr>
        <w:t xml:space="preserve">note </w:t>
      </w:r>
      <w:r w:rsidR="00170DC4">
        <w:rPr>
          <w:rFonts w:cs="Times New Roman"/>
          <w:szCs w:val="22"/>
        </w:rPr>
        <w:fldChar w:fldCharType="begin"/>
      </w:r>
      <w:r w:rsidR="00170DC4">
        <w:rPr>
          <w:rFonts w:cs="Times New Roman"/>
          <w:szCs w:val="22"/>
        </w:rPr>
        <w:instrText xml:space="preserve"> NOTEREF _Ref354948745 \h </w:instrText>
      </w:r>
      <w:r w:rsidR="00170DC4">
        <w:rPr>
          <w:rFonts w:cs="Times New Roman"/>
          <w:szCs w:val="22"/>
        </w:rPr>
      </w:r>
      <w:r w:rsidR="00170DC4">
        <w:rPr>
          <w:rFonts w:cs="Times New Roman"/>
          <w:szCs w:val="22"/>
        </w:rPr>
        <w:fldChar w:fldCharType="separate"/>
      </w:r>
      <w:r w:rsidR="00170DC4">
        <w:rPr>
          <w:rFonts w:cs="Times New Roman"/>
          <w:szCs w:val="22"/>
        </w:rPr>
        <w:t>2</w:t>
      </w:r>
      <w:r w:rsidR="00170DC4">
        <w:rPr>
          <w:rFonts w:cs="Times New Roman"/>
          <w:szCs w:val="22"/>
        </w:rPr>
        <w:fldChar w:fldCharType="end"/>
      </w:r>
      <w:r w:rsidR="00170DC4" w:rsidRPr="001E0BB6">
        <w:rPr>
          <w:rFonts w:cs="Times New Roman"/>
          <w:szCs w:val="22"/>
          <w:u w:color="2A2A2B"/>
        </w:rPr>
        <w:t xml:space="preserve">, </w:t>
      </w:r>
      <w:r w:rsidRPr="001E0BB6">
        <w:rPr>
          <w:rFonts w:cs="Times New Roman"/>
          <w:szCs w:val="22"/>
        </w:rPr>
        <w:t>at 575 (finding that an online business offering subscription-based online reading services is a public accommodation).</w:t>
      </w:r>
      <w:r w:rsidRPr="001E0BB6">
        <w:rPr>
          <w:rFonts w:eastAsia="Times" w:cs="Times New Roman"/>
          <w:szCs w:val="22"/>
        </w:rPr>
        <w:t xml:space="preserve"> </w:t>
      </w:r>
    </w:p>
  </w:footnote>
  <w:footnote w:id="23">
    <w:p w14:paraId="7889C2B4" w14:textId="69273509"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w:t>
      </w:r>
      <w:r w:rsidRPr="001E0BB6">
        <w:rPr>
          <w:rFonts w:cs="Times New Roman"/>
          <w:szCs w:val="22"/>
        </w:rPr>
        <w:t xml:space="preserve"> </w:t>
      </w:r>
      <w:r w:rsidRPr="001E0BB6">
        <w:rPr>
          <w:rFonts w:cs="Times New Roman"/>
          <w:i/>
          <w:szCs w:val="22"/>
        </w:rPr>
        <w:t>Target</w:t>
      </w:r>
      <w:r w:rsidRPr="001E0BB6">
        <w:rPr>
          <w:rFonts w:cs="Times New Roman"/>
          <w:szCs w:val="22"/>
        </w:rPr>
        <w:t xml:space="preserve">, </w:t>
      </w:r>
      <w:r w:rsidRPr="001E0BB6">
        <w:rPr>
          <w:rFonts w:cs="Times New Roman"/>
          <w:i/>
          <w:szCs w:val="22"/>
        </w:rPr>
        <w:t>supra</w:t>
      </w:r>
      <w:r w:rsidR="00170DC4">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_Ref354948745 \h </w:instrText>
      </w:r>
      <w:r w:rsidR="00170DC4">
        <w:rPr>
          <w:rFonts w:cs="Times New Roman"/>
          <w:szCs w:val="22"/>
        </w:rPr>
      </w:r>
      <w:r w:rsidR="00170DC4">
        <w:rPr>
          <w:rFonts w:cs="Times New Roman"/>
          <w:szCs w:val="22"/>
        </w:rPr>
        <w:fldChar w:fldCharType="separate"/>
      </w:r>
      <w:r w:rsidR="00170DC4">
        <w:rPr>
          <w:rFonts w:cs="Times New Roman"/>
          <w:szCs w:val="22"/>
        </w:rPr>
        <w:t>2</w:t>
      </w:r>
      <w:r w:rsidR="00170DC4">
        <w:rPr>
          <w:rFonts w:cs="Times New Roman"/>
          <w:szCs w:val="22"/>
        </w:rPr>
        <w:fldChar w:fldCharType="end"/>
      </w:r>
      <w:r w:rsidRPr="001E0BB6">
        <w:rPr>
          <w:rFonts w:cs="Times New Roman"/>
          <w:szCs w:val="22"/>
        </w:rPr>
        <w:t xml:space="preserve">, at 955 (stating that Title III will reach a retailer if “[its] website is “heavily integrated with [its] brick-and-mortar establishment and operated in many ways as a gateway to the stores.”). However, this “nexus” test would exempt online businesses that do not have physical places of business. </w:t>
      </w:r>
      <w:r w:rsidRPr="001E0BB6">
        <w:rPr>
          <w:rFonts w:cs="Times New Roman"/>
          <w:i/>
          <w:szCs w:val="22"/>
        </w:rPr>
        <w:t>See, e.g.</w:t>
      </w:r>
      <w:r w:rsidRPr="001E0BB6">
        <w:rPr>
          <w:rFonts w:cs="Times New Roman"/>
          <w:szCs w:val="22"/>
        </w:rPr>
        <w:t>, Earll v. eBay, Inc., 599 Fed. Appx. 695, 696 (9th Cir. 2015) (affirming that eBay</w:t>
      </w:r>
      <w:r w:rsidR="00400351">
        <w:rPr>
          <w:rFonts w:cs="Times New Roman"/>
          <w:szCs w:val="22"/>
        </w:rPr>
        <w:t>.com</w:t>
      </w:r>
      <w:r w:rsidRPr="001E0BB6">
        <w:rPr>
          <w:rFonts w:cs="Times New Roman"/>
          <w:szCs w:val="22"/>
        </w:rPr>
        <w:t xml:space="preserve"> is not a place of public accommodation under the ADA because its services are not connected to any “actual, physical place.”); Young v. Facebook, Inc., 790</w:t>
      </w:r>
      <w:r w:rsidRPr="001E0BB6">
        <w:rPr>
          <w:rFonts w:cs="Times New Roman"/>
          <w:szCs w:val="22"/>
          <w:lang w:eastAsia="ko-KR"/>
        </w:rPr>
        <w:t> </w:t>
      </w:r>
      <w:r w:rsidRPr="001E0BB6">
        <w:rPr>
          <w:rFonts w:cs="Times New Roman"/>
          <w:szCs w:val="22"/>
        </w:rPr>
        <w:t>F.</w:t>
      </w:r>
      <w:r w:rsidRPr="001E0BB6">
        <w:rPr>
          <w:rFonts w:cs="Times New Roman"/>
          <w:szCs w:val="22"/>
          <w:lang w:eastAsia="ko-KR"/>
        </w:rPr>
        <w:t> </w:t>
      </w:r>
      <w:r w:rsidRPr="001E0BB6">
        <w:rPr>
          <w:rFonts w:cs="Times New Roman"/>
          <w:szCs w:val="22"/>
        </w:rPr>
        <w:t>Supp.</w:t>
      </w:r>
      <w:r w:rsidRPr="001E0BB6">
        <w:rPr>
          <w:rFonts w:cs="Times New Roman"/>
          <w:szCs w:val="22"/>
          <w:lang w:eastAsia="ko-KR"/>
        </w:rPr>
        <w:t> </w:t>
      </w:r>
      <w:r w:rsidRPr="001E0BB6">
        <w:rPr>
          <w:rFonts w:cs="Times New Roman"/>
          <w:szCs w:val="22"/>
        </w:rPr>
        <w:t>2d</w:t>
      </w:r>
      <w:r w:rsidRPr="001E0BB6">
        <w:rPr>
          <w:rFonts w:cs="Times New Roman"/>
          <w:szCs w:val="22"/>
          <w:lang w:eastAsia="ko-KR"/>
        </w:rPr>
        <w:t> </w:t>
      </w:r>
      <w:r w:rsidRPr="001E0BB6">
        <w:rPr>
          <w:rFonts w:cs="Times New Roman"/>
          <w:szCs w:val="22"/>
        </w:rPr>
        <w:t>1110, 1115 (N.D. Cal. 2011) (</w:t>
      </w:r>
      <w:r w:rsidR="00400351">
        <w:rPr>
          <w:rFonts w:cs="Times New Roman"/>
          <w:szCs w:val="22"/>
        </w:rPr>
        <w:t>same for Facebook.com</w:t>
      </w:r>
      <w:r w:rsidRPr="001E0BB6">
        <w:rPr>
          <w:rFonts w:cs="Times New Roman"/>
          <w:szCs w:val="22"/>
        </w:rPr>
        <w:t>).</w:t>
      </w:r>
    </w:p>
  </w:footnote>
  <w:footnote w:id="24">
    <w:p w14:paraId="1561C5DE" w14:textId="4D812872"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e.g.,</w:t>
      </w:r>
      <w:r w:rsidRPr="001E0BB6">
        <w:rPr>
          <w:rFonts w:cs="Times New Roman"/>
          <w:szCs w:val="22"/>
        </w:rPr>
        <w:t xml:space="preserve"> Areheart et al, </w:t>
      </w:r>
      <w:r w:rsidRPr="001E0BB6">
        <w:rPr>
          <w:rFonts w:cs="Times New Roman"/>
          <w:i/>
          <w:szCs w:val="22"/>
        </w:rPr>
        <w:t>supra</w:t>
      </w:r>
      <w:r w:rsidR="00170DC4">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_Ref354948778 \h </w:instrText>
      </w:r>
      <w:r w:rsidR="00170DC4">
        <w:rPr>
          <w:rFonts w:cs="Times New Roman"/>
          <w:szCs w:val="22"/>
        </w:rPr>
      </w:r>
      <w:r w:rsidR="00170DC4">
        <w:rPr>
          <w:rFonts w:cs="Times New Roman"/>
          <w:szCs w:val="22"/>
        </w:rPr>
        <w:fldChar w:fldCharType="separate"/>
      </w:r>
      <w:r w:rsidR="00170DC4">
        <w:rPr>
          <w:rFonts w:cs="Times New Roman"/>
          <w:szCs w:val="22"/>
        </w:rPr>
        <w:t>1</w:t>
      </w:r>
      <w:r w:rsidR="00170DC4">
        <w:rPr>
          <w:rFonts w:cs="Times New Roman"/>
          <w:szCs w:val="22"/>
        </w:rPr>
        <w:fldChar w:fldCharType="end"/>
      </w:r>
      <w:r w:rsidR="00275ADA">
        <w:rPr>
          <w:rFonts w:cs="Times New Roman"/>
          <w:szCs w:val="22"/>
        </w:rPr>
        <w:t>, at 450–</w:t>
      </w:r>
      <w:r w:rsidRPr="001E0BB6">
        <w:rPr>
          <w:rFonts w:cs="Times New Roman"/>
          <w:szCs w:val="22"/>
        </w:rPr>
        <w:t>58.</w:t>
      </w:r>
    </w:p>
  </w:footnote>
  <w:footnote w:id="25">
    <w:p w14:paraId="1E930D34" w14:textId="036882D7" w:rsidR="006A5F44" w:rsidRPr="001E0BB6" w:rsidRDefault="006A5F44" w:rsidP="00170DC4">
      <w:pPr>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For a compelling argument on the subject of statutory interpretation of Title III, </w:t>
      </w:r>
      <w:r w:rsidRPr="001E0BB6">
        <w:rPr>
          <w:rFonts w:cs="Times New Roman"/>
          <w:i/>
          <w:szCs w:val="22"/>
        </w:rPr>
        <w:t>see</w:t>
      </w:r>
      <w:r w:rsidRPr="001E0BB6">
        <w:rPr>
          <w:rFonts w:cs="Times New Roman"/>
          <w:szCs w:val="22"/>
        </w:rPr>
        <w:t xml:space="preserve"> Wolk, </w:t>
      </w:r>
      <w:r w:rsidRPr="001E0BB6">
        <w:rPr>
          <w:rFonts w:cs="Times New Roman"/>
          <w:i/>
          <w:szCs w:val="22"/>
        </w:rPr>
        <w:t>supra</w:t>
      </w:r>
      <w:r w:rsidR="00275ADA">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_Ref354948644 \h </w:instrText>
      </w:r>
      <w:r w:rsidR="00170DC4">
        <w:rPr>
          <w:rFonts w:cs="Times New Roman"/>
          <w:szCs w:val="22"/>
        </w:rPr>
      </w:r>
      <w:r w:rsidR="00170DC4">
        <w:rPr>
          <w:rFonts w:cs="Times New Roman"/>
          <w:szCs w:val="22"/>
        </w:rPr>
        <w:fldChar w:fldCharType="separate"/>
      </w:r>
      <w:r w:rsidR="00170DC4">
        <w:rPr>
          <w:rFonts w:cs="Times New Roman"/>
          <w:szCs w:val="22"/>
        </w:rPr>
        <w:t>12</w:t>
      </w:r>
      <w:r w:rsidR="00170DC4">
        <w:rPr>
          <w:rFonts w:cs="Times New Roman"/>
          <w:szCs w:val="22"/>
        </w:rPr>
        <w:fldChar w:fldCharType="end"/>
      </w:r>
      <w:r w:rsidR="00275ADA">
        <w:rPr>
          <w:rFonts w:cs="Times New Roman"/>
          <w:szCs w:val="22"/>
        </w:rPr>
        <w:t>, at 465–</w:t>
      </w:r>
      <w:r>
        <w:rPr>
          <w:rFonts w:cs="Times New Roman"/>
          <w:szCs w:val="22"/>
        </w:rPr>
        <w:t>70</w:t>
      </w:r>
      <w:r w:rsidRPr="001E0BB6">
        <w:rPr>
          <w:rFonts w:cs="Times New Roman"/>
          <w:szCs w:val="22"/>
        </w:rPr>
        <w:t xml:space="preserve"> (2015) (arguing that plain meaning, context, canon of constructions, and legislative history all counsel against expanding the scope of the provision beyond physical, brick-and-mortar establishments).</w:t>
      </w:r>
    </w:p>
  </w:footnote>
  <w:footnote w:id="26">
    <w:p w14:paraId="231DDFD4" w14:textId="5C5CD62D" w:rsidR="006A5F44" w:rsidRPr="001E0BB6" w:rsidRDefault="006A5F44" w:rsidP="00170DC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shd w:val="clear" w:color="auto" w:fill="FFFFFF"/>
        </w:rPr>
        <w:t xml:space="preserve"> </w:t>
      </w:r>
      <w:r w:rsidRPr="001E0BB6">
        <w:rPr>
          <w:rFonts w:cs="Times New Roman"/>
          <w:i/>
          <w:szCs w:val="22"/>
          <w:shd w:val="clear" w:color="auto" w:fill="FFFFFF"/>
        </w:rPr>
        <w:t>See</w:t>
      </w:r>
      <w:r w:rsidRPr="001E0BB6">
        <w:rPr>
          <w:rFonts w:cs="Times New Roman"/>
          <w:szCs w:val="22"/>
          <w:shd w:val="clear" w:color="auto" w:fill="FFFFFF"/>
        </w:rPr>
        <w:t xml:space="preserve"> </w:t>
      </w:r>
      <w:r w:rsidRPr="001E0BB6">
        <w:rPr>
          <w:rFonts w:cs="Times New Roman"/>
          <w:szCs w:val="22"/>
        </w:rPr>
        <w:t>Nondiscrimination on the Basis of Disability: Accessibility of Web Information and Services of State and Local Government Entities and Public Accommodations, 75 Fed. Reg. 43,460, 43,461–</w:t>
      </w:r>
      <w:r w:rsidR="00275ADA">
        <w:rPr>
          <w:rFonts w:cs="Times New Roman"/>
          <w:szCs w:val="22"/>
        </w:rPr>
        <w:t>43,4</w:t>
      </w:r>
      <w:r w:rsidRPr="001E0BB6">
        <w:rPr>
          <w:rFonts w:cs="Times New Roman"/>
          <w:szCs w:val="22"/>
        </w:rPr>
        <w:t xml:space="preserve">64 (2010) (notice of proposed rulemaking) [hereinafter “Web Accessibility NPRM”] (stating that Title III covers websites of any entities providing goods or services that fall within the meaning of public accommodations). </w:t>
      </w:r>
      <w:r w:rsidRPr="001E0BB6">
        <w:rPr>
          <w:rFonts w:cs="Times New Roman"/>
          <w:i/>
          <w:szCs w:val="22"/>
        </w:rPr>
        <w:t>See</w:t>
      </w:r>
      <w:r w:rsidRPr="001E0BB6">
        <w:rPr>
          <w:rFonts w:cs="Times New Roman"/>
          <w:szCs w:val="22"/>
        </w:rPr>
        <w:t xml:space="preserve"> </w:t>
      </w:r>
      <w:r w:rsidRPr="001E0BB6">
        <w:rPr>
          <w:rFonts w:cs="Times New Roman"/>
          <w:i/>
          <w:szCs w:val="22"/>
        </w:rPr>
        <w:t>also</w:t>
      </w:r>
      <w:r w:rsidRPr="001E0BB6">
        <w:rPr>
          <w:rFonts w:cs="Times New Roman"/>
          <w:szCs w:val="22"/>
        </w:rPr>
        <w:t xml:space="preserve"> Hiram Kuykendall, </w:t>
      </w:r>
      <w:r w:rsidRPr="001E0BB6">
        <w:rPr>
          <w:rFonts w:cs="Times New Roman"/>
          <w:i/>
          <w:szCs w:val="22"/>
        </w:rPr>
        <w:t>Accessibility-Related Factors in Current Litigation</w:t>
      </w:r>
      <w:r w:rsidRPr="001E0BB6">
        <w:rPr>
          <w:rFonts w:cs="Times New Roman"/>
          <w:szCs w:val="22"/>
        </w:rPr>
        <w:t xml:space="preserve">, </w:t>
      </w:r>
      <w:r w:rsidRPr="001E0BB6">
        <w:rPr>
          <w:rFonts w:cs="Times New Roman"/>
          <w:smallCaps/>
          <w:szCs w:val="22"/>
        </w:rPr>
        <w:t>Lexis Legal News</w:t>
      </w:r>
      <w:r w:rsidRPr="001E0BB6">
        <w:rPr>
          <w:rFonts w:cs="Times New Roman"/>
          <w:szCs w:val="22"/>
        </w:rPr>
        <w:t xml:space="preserve"> (April 2016), http://www.lexislegal news.com/articles/7653/commentary-accessibility-related-factors-in-current-litigation.</w:t>
      </w:r>
    </w:p>
  </w:footnote>
  <w:footnote w:id="27">
    <w:p w14:paraId="0E0D5889" w14:textId="446E9546" w:rsidR="006A5F44" w:rsidRPr="001E0BB6" w:rsidRDefault="006A5F44" w:rsidP="00170DC4">
      <w:pPr>
        <w:pStyle w:val="FootnoteText"/>
        <w:ind w:left="180" w:hanging="180"/>
      </w:pPr>
      <w:r w:rsidRPr="001E0BB6">
        <w:rPr>
          <w:rStyle w:val="FootnoteReference"/>
        </w:rPr>
        <w:footnoteRef/>
      </w:r>
      <w:r w:rsidRPr="001E0BB6">
        <w:t xml:space="preserve"> </w:t>
      </w:r>
      <w:r w:rsidRPr="001E0BB6">
        <w:rPr>
          <w:i/>
        </w:rPr>
        <w:t>See</w:t>
      </w:r>
      <w:r w:rsidRPr="001E0BB6">
        <w:t xml:space="preserve"> Wolk, </w:t>
      </w:r>
      <w:r w:rsidRPr="001E0BB6">
        <w:rPr>
          <w:i/>
        </w:rPr>
        <w:t>supra</w:t>
      </w:r>
      <w:r w:rsidRPr="001E0BB6">
        <w:t xml:space="preserve"> </w:t>
      </w:r>
      <w:r>
        <w:t xml:space="preserve">note </w:t>
      </w:r>
      <w:r w:rsidR="00170DC4">
        <w:fldChar w:fldCharType="begin"/>
      </w:r>
      <w:r w:rsidR="00170DC4">
        <w:instrText xml:space="preserve"> NOTEREF _Ref354948644 \h </w:instrText>
      </w:r>
      <w:r w:rsidR="00170DC4">
        <w:fldChar w:fldCharType="separate"/>
      </w:r>
      <w:r w:rsidR="00170DC4">
        <w:t>12</w:t>
      </w:r>
      <w:r w:rsidR="00170DC4">
        <w:fldChar w:fldCharType="end"/>
      </w:r>
      <w:r w:rsidRPr="001E0BB6">
        <w:t xml:space="preserve">, </w:t>
      </w:r>
      <w:r>
        <w:t xml:space="preserve">at </w:t>
      </w:r>
      <w:r w:rsidR="00275ADA">
        <w:t>473–</w:t>
      </w:r>
      <w:r w:rsidRPr="001E0BB6">
        <w:t xml:space="preserve">76. </w:t>
      </w:r>
    </w:p>
  </w:footnote>
  <w:footnote w:id="28">
    <w:p w14:paraId="6111435D" w14:textId="4F7945C5" w:rsidR="006A5F44" w:rsidRPr="001E0BB6" w:rsidRDefault="006A5F44" w:rsidP="00170DC4">
      <w:pPr>
        <w:widowControl w:val="0"/>
        <w:autoSpaceDE w:val="0"/>
        <w:autoSpaceDN w:val="0"/>
        <w:adjustRightInd w:val="0"/>
        <w:ind w:left="180" w:hanging="180"/>
        <w:contextualSpacing/>
        <w:rPr>
          <w:rFonts w:cs="Times New Roman"/>
          <w:b/>
          <w:bCs/>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w:t>
      </w:r>
      <w:r w:rsidRPr="001E0BB6">
        <w:rPr>
          <w:rFonts w:cs="Times New Roman"/>
          <w:szCs w:val="22"/>
        </w:rPr>
        <w:t xml:space="preserve"> </w:t>
      </w:r>
      <w:r w:rsidRPr="001E0BB6">
        <w:rPr>
          <w:rFonts w:cs="Times New Roman"/>
          <w:bCs/>
          <w:szCs w:val="22"/>
        </w:rPr>
        <w:t xml:space="preserve">Press Release, </w:t>
      </w:r>
      <w:r w:rsidRPr="001E0BB6">
        <w:rPr>
          <w:rFonts w:cs="Times New Roman"/>
          <w:bCs/>
          <w:smallCaps/>
          <w:szCs w:val="22"/>
        </w:rPr>
        <w:t>Dep’t of Justice</w:t>
      </w:r>
      <w:r w:rsidRPr="001E0BB6">
        <w:rPr>
          <w:rFonts w:cs="Times New Roman"/>
          <w:bCs/>
          <w:szCs w:val="22"/>
        </w:rPr>
        <w:t xml:space="preserve"> (2014), </w:t>
      </w:r>
      <w:r w:rsidRPr="001E0BB6">
        <w:rPr>
          <w:rFonts w:cs="Times New Roman"/>
          <w:szCs w:val="22"/>
        </w:rPr>
        <w:t xml:space="preserve">http://www.justice.gov/opa/pr/justice-department-reaches-settlements-four-cities-across-country-remove-disability-related; </w:t>
      </w:r>
      <w:r w:rsidRPr="001E0BB6">
        <w:rPr>
          <w:rFonts w:cs="Times New Roman"/>
          <w:bCs/>
          <w:szCs w:val="22"/>
        </w:rPr>
        <w:t xml:space="preserve">Press Release, </w:t>
      </w:r>
      <w:r w:rsidRPr="001E0BB6">
        <w:rPr>
          <w:rFonts w:cs="Times New Roman"/>
          <w:bCs/>
          <w:smallCaps/>
          <w:szCs w:val="22"/>
        </w:rPr>
        <w:t>Dep’t of Justice</w:t>
      </w:r>
      <w:r w:rsidRPr="001E0BB6">
        <w:rPr>
          <w:rFonts w:cs="Times New Roman"/>
          <w:bCs/>
          <w:szCs w:val="22"/>
        </w:rPr>
        <w:t xml:space="preserve"> (2015), http://www.justice.gov/opa/pr/justice-department-reaches-agreement-orange-county-clerk-courts-florida-ensure-equal-access; </w:t>
      </w:r>
      <w:r w:rsidR="00170DC4">
        <w:rPr>
          <w:rFonts w:cs="Times New Roman"/>
          <w:bCs/>
          <w:szCs w:val="22"/>
        </w:rPr>
        <w:t>Press R</w:t>
      </w:r>
      <w:r w:rsidRPr="001E0BB6">
        <w:rPr>
          <w:rFonts w:cs="Times New Roman"/>
          <w:bCs/>
          <w:szCs w:val="22"/>
        </w:rPr>
        <w:t xml:space="preserve">elease, </w:t>
      </w:r>
      <w:r w:rsidRPr="001E0BB6">
        <w:rPr>
          <w:rFonts w:cs="Times New Roman"/>
          <w:bCs/>
          <w:smallCaps/>
          <w:szCs w:val="22"/>
        </w:rPr>
        <w:t>Dep’t of Justice</w:t>
      </w:r>
      <w:r w:rsidRPr="001E0BB6">
        <w:rPr>
          <w:rFonts w:cs="Times New Roman"/>
          <w:bCs/>
          <w:szCs w:val="22"/>
        </w:rPr>
        <w:t xml:space="preserve"> (2014), http://www.justice.gov/ opa/pr/justice-department-enters-settlement-agreement-peapod-ensure-peapod-grocery-delivery-website</w:t>
      </w:r>
      <w:r w:rsidR="00275ADA">
        <w:rPr>
          <w:rFonts w:cs="Times New Roman"/>
          <w:bCs/>
          <w:szCs w:val="22"/>
        </w:rPr>
        <w:t>.</w:t>
      </w:r>
    </w:p>
  </w:footnote>
  <w:footnote w:id="29">
    <w:p w14:paraId="753C8E32" w14:textId="64F022DC" w:rsidR="006A5F44" w:rsidRPr="001E0BB6" w:rsidRDefault="006A5F44" w:rsidP="00170DC4">
      <w:pPr>
        <w:tabs>
          <w:tab w:val="left" w:pos="720"/>
        </w:tabs>
        <w:ind w:left="180" w:hanging="180"/>
        <w:contextualSpacing/>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2016</w:t>
      </w:r>
      <w:r w:rsidRPr="001E0BB6">
        <w:rPr>
          <w:rFonts w:cs="Times New Roman"/>
          <w:szCs w:val="22"/>
        </w:rPr>
        <w:t xml:space="preserve"> </w:t>
      </w:r>
      <w:r w:rsidRPr="001E0BB6">
        <w:rPr>
          <w:rFonts w:cs="Times New Roman"/>
          <w:i/>
          <w:szCs w:val="22"/>
        </w:rPr>
        <w:t xml:space="preserve">Hearing, supra </w:t>
      </w:r>
      <w:r w:rsidR="00170DC4">
        <w:rPr>
          <w:rFonts w:cs="Times New Roman"/>
          <w:szCs w:val="22"/>
        </w:rPr>
        <w:t xml:space="preserve">note </w:t>
      </w:r>
      <w:r w:rsidR="00170DC4">
        <w:rPr>
          <w:rFonts w:cs="Times New Roman"/>
          <w:szCs w:val="22"/>
        </w:rPr>
        <w:fldChar w:fldCharType="begin"/>
      </w:r>
      <w:r w:rsidR="00170DC4">
        <w:rPr>
          <w:rFonts w:cs="Times New Roman"/>
          <w:szCs w:val="22"/>
        </w:rPr>
        <w:instrText xml:space="preserve"> NOTEREF _Ref354948650 \h </w:instrText>
      </w:r>
      <w:r w:rsidR="00170DC4">
        <w:rPr>
          <w:rFonts w:cs="Times New Roman"/>
          <w:szCs w:val="22"/>
        </w:rPr>
      </w:r>
      <w:r w:rsidR="00170DC4">
        <w:rPr>
          <w:rFonts w:cs="Times New Roman"/>
          <w:szCs w:val="22"/>
        </w:rPr>
        <w:fldChar w:fldCharType="separate"/>
      </w:r>
      <w:r w:rsidR="00170DC4">
        <w:rPr>
          <w:rFonts w:cs="Times New Roman"/>
          <w:szCs w:val="22"/>
        </w:rPr>
        <w:t>3</w:t>
      </w:r>
      <w:r w:rsidR="00170DC4">
        <w:rPr>
          <w:rFonts w:cs="Times New Roman"/>
          <w:szCs w:val="22"/>
        </w:rPr>
        <w:fldChar w:fldCharType="end"/>
      </w:r>
      <w:r w:rsidRPr="001E0BB6">
        <w:rPr>
          <w:rFonts w:cs="Times New Roman"/>
          <w:szCs w:val="22"/>
        </w:rPr>
        <w:t>, at 11–15.</w:t>
      </w:r>
    </w:p>
  </w:footnote>
  <w:footnote w:id="30">
    <w:p w14:paraId="33A961CC" w14:textId="08219FFF"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494664">
        <w:rPr>
          <w:rFonts w:cs="Times New Roman"/>
          <w:i/>
          <w:szCs w:val="22"/>
        </w:rPr>
        <w:t>See, e.g.,</w:t>
      </w:r>
      <w:r w:rsidRPr="001E0BB6">
        <w:rPr>
          <w:rFonts w:cs="Times New Roman"/>
          <w:szCs w:val="22"/>
        </w:rPr>
        <w:t xml:space="preserve"> Rodriguez v. Investco, L.L.C. </w:t>
      </w:r>
      <w:r w:rsidRPr="001E0BB6">
        <w:rPr>
          <w:rFonts w:cs="Times New Roman"/>
          <w:szCs w:val="22"/>
          <w:u w:color="0B60C0"/>
        </w:rPr>
        <w:t>305 F. Supp. 2d 1278, 1285 (M.D. Fla. 2004) (</w:t>
      </w:r>
      <w:r w:rsidRPr="001E0BB6">
        <w:rPr>
          <w:rFonts w:cs="Times New Roman"/>
          <w:szCs w:val="22"/>
        </w:rPr>
        <w:t>“Plaintiff’s testimony left the distinct impression that he is merely a professional pawn in an ongoing scheme to bilk attorney’s fees from the Defendant.”).</w:t>
      </w:r>
    </w:p>
  </w:footnote>
  <w:footnote w:id="31">
    <w:p w14:paraId="1C5B6F1A" w14:textId="77777777" w:rsidR="006A5F44" w:rsidRPr="001E0BB6" w:rsidRDefault="006A5F44" w:rsidP="00494664">
      <w:pPr>
        <w:pStyle w:val="FootnoteText"/>
        <w:ind w:left="270" w:hanging="180"/>
        <w:contextualSpacing/>
        <w:rPr>
          <w:rFonts w:cs="Times New Roman"/>
          <w:szCs w:val="22"/>
        </w:rPr>
      </w:pPr>
      <w:r w:rsidRPr="001E0BB6">
        <w:rPr>
          <w:rStyle w:val="FootnoteReference"/>
          <w:rFonts w:cs="Times New Roman"/>
          <w:szCs w:val="22"/>
        </w:rPr>
        <w:footnoteRef/>
      </w:r>
      <w:r w:rsidRPr="001E0BB6">
        <w:rPr>
          <w:rFonts w:cs="Times New Roman"/>
          <w:szCs w:val="22"/>
        </w:rPr>
        <w:t xml:space="preserve"> Linda H. Wade &amp; Timothy J. Inacio, </w:t>
      </w:r>
      <w:r w:rsidRPr="001E0BB6">
        <w:rPr>
          <w:rFonts w:cs="Times New Roman"/>
          <w:i/>
          <w:szCs w:val="22"/>
        </w:rPr>
        <w:t>A Man in a Wheelchair and His Lawyer Go into a Bar: Serial ADA Litigation is No Joke</w:t>
      </w:r>
      <w:r w:rsidRPr="001E0BB6">
        <w:rPr>
          <w:rFonts w:cs="Times New Roman"/>
          <w:szCs w:val="22"/>
        </w:rPr>
        <w:t xml:space="preserve">, </w:t>
      </w:r>
      <w:r w:rsidRPr="001E0BB6">
        <w:rPr>
          <w:rFonts w:cs="Times New Roman"/>
          <w:smallCaps/>
          <w:szCs w:val="22"/>
        </w:rPr>
        <w:t>25 Trial Advoc. Q. 31</w:t>
      </w:r>
      <w:r w:rsidRPr="001E0BB6">
        <w:rPr>
          <w:rFonts w:cs="Times New Roman"/>
          <w:szCs w:val="22"/>
        </w:rPr>
        <w:t xml:space="preserve"> (2006).</w:t>
      </w:r>
    </w:p>
  </w:footnote>
  <w:footnote w:id="32">
    <w:p w14:paraId="639D8D36" w14:textId="70C42053" w:rsidR="006A5F44" w:rsidRPr="001E0BB6" w:rsidRDefault="006A5F44" w:rsidP="00494664">
      <w:pPr>
        <w:ind w:left="270" w:hanging="180"/>
        <w:contextualSpacing/>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e.g.,</w:t>
      </w:r>
      <w:r w:rsidRPr="001E0BB6">
        <w:rPr>
          <w:rFonts w:cs="Times New Roman"/>
          <w:szCs w:val="22"/>
        </w:rPr>
        <w:t xml:space="preserve"> Carri Becker, Note, </w:t>
      </w:r>
      <w:r w:rsidRPr="001E0BB6">
        <w:rPr>
          <w:rFonts w:cs="Times New Roman"/>
          <w:i/>
          <w:szCs w:val="22"/>
        </w:rPr>
        <w:t>Private Enforcement of the Americans with Disabilities Act via Serial Litigation: Abusive or Commendable?</w:t>
      </w:r>
      <w:r w:rsidRPr="001E0BB6">
        <w:rPr>
          <w:rFonts w:cs="Times New Roman"/>
          <w:szCs w:val="22"/>
        </w:rPr>
        <w:t xml:space="preserve"> 17 </w:t>
      </w:r>
      <w:r w:rsidRPr="001E0BB6">
        <w:rPr>
          <w:rFonts w:cs="Times New Roman"/>
          <w:smallCaps/>
          <w:szCs w:val="22"/>
        </w:rPr>
        <w:t>Hastings Women’s L. J.</w:t>
      </w:r>
      <w:r w:rsidRPr="001E0BB6">
        <w:rPr>
          <w:rFonts w:cs="Times New Roman"/>
          <w:szCs w:val="22"/>
        </w:rPr>
        <w:t xml:space="preserve"> 93, 101 (2006).</w:t>
      </w:r>
    </w:p>
  </w:footnote>
  <w:footnote w:id="33">
    <w:p w14:paraId="0EA1783F" w14:textId="11F02AD2"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e.g.,</w:t>
      </w:r>
      <w:r w:rsidRPr="001E0BB6">
        <w:rPr>
          <w:rFonts w:cs="Times New Roman"/>
          <w:szCs w:val="22"/>
        </w:rPr>
        <w:t xml:space="preserve"> Molski v. Mandarin Touch Rest., </w:t>
      </w:r>
      <w:r w:rsidRPr="001E0BB6">
        <w:rPr>
          <w:rFonts w:cs="Times New Roman"/>
          <w:szCs w:val="22"/>
          <w:u w:color="0B60C0"/>
        </w:rPr>
        <w:t xml:space="preserve">347 F. Supp. 2d 860 </w:t>
      </w:r>
      <w:r w:rsidRPr="001E0BB6">
        <w:rPr>
          <w:rFonts w:cs="Times New Roman"/>
          <w:szCs w:val="22"/>
        </w:rPr>
        <w:t xml:space="preserve">(C.D. Cal. 2004) (suing a restaurant over inaccessible bathroom facilities); Molski v. Evergreen Dynasty Corp., 500 F.3d 1047 (9th Cir. 2007) (same); </w:t>
      </w:r>
      <w:r w:rsidRPr="001E0BB6">
        <w:rPr>
          <w:rFonts w:cs="Times New Roman"/>
          <w:iCs/>
          <w:szCs w:val="22"/>
          <w:u w:color="0B60C0"/>
        </w:rPr>
        <w:t>Molski v. M.J. Cable, Inc.</w:t>
      </w:r>
      <w:r w:rsidRPr="001E0BB6">
        <w:rPr>
          <w:rFonts w:cs="Times New Roman"/>
          <w:szCs w:val="22"/>
          <w:u w:color="0B60C0"/>
        </w:rPr>
        <w:t xml:space="preserve">, 481 F.3d 724, 730 (9th Cir. 2007) </w:t>
      </w:r>
      <w:r w:rsidRPr="001E0BB6">
        <w:rPr>
          <w:rFonts w:cs="Times New Roman"/>
          <w:szCs w:val="22"/>
        </w:rPr>
        <w:t xml:space="preserve">(same). </w:t>
      </w:r>
      <w:r w:rsidRPr="001E0BB6">
        <w:rPr>
          <w:rFonts w:cs="Times New Roman"/>
          <w:i/>
          <w:szCs w:val="22"/>
        </w:rPr>
        <w:t xml:space="preserve">See also, e.g., </w:t>
      </w:r>
      <w:r w:rsidRPr="001E0BB6">
        <w:rPr>
          <w:rFonts w:cs="Times New Roman"/>
          <w:szCs w:val="22"/>
        </w:rPr>
        <w:t xml:space="preserve">Molski </w:t>
      </w:r>
      <w:r w:rsidRPr="001E0BB6">
        <w:rPr>
          <w:rFonts w:cs="Times New Roman"/>
          <w:iCs/>
          <w:szCs w:val="22"/>
          <w:u w:color="0B60C0"/>
        </w:rPr>
        <w:t>v. Rapazzini Winery</w:t>
      </w:r>
      <w:r w:rsidR="00275ADA">
        <w:rPr>
          <w:rFonts w:cs="Times New Roman"/>
          <w:szCs w:val="22"/>
          <w:u w:color="0B60C0"/>
        </w:rPr>
        <w:t>, 400 F. Supp. 2d 1208, 1210–</w:t>
      </w:r>
      <w:r w:rsidRPr="001E0BB6">
        <w:rPr>
          <w:rFonts w:cs="Times New Roman"/>
          <w:szCs w:val="22"/>
          <w:u w:color="0B60C0"/>
        </w:rPr>
        <w:t>11 (N.D. Cal. 2005)</w:t>
      </w:r>
      <w:r w:rsidRPr="001E0BB6">
        <w:rPr>
          <w:rFonts w:cs="Times New Roman"/>
          <w:szCs w:val="22"/>
        </w:rPr>
        <w:t xml:space="preserve"> (suing a winery over inaccessible bathroom facilities</w:t>
      </w:r>
      <w:r w:rsidRPr="001E0BB6">
        <w:rPr>
          <w:rFonts w:cs="Times New Roman"/>
          <w:szCs w:val="22"/>
          <w:u w:color="0B60C0"/>
        </w:rPr>
        <w:t>);</w:t>
      </w:r>
      <w:r w:rsidRPr="001E0BB6">
        <w:rPr>
          <w:rFonts w:cs="Times New Roman"/>
          <w:szCs w:val="22"/>
        </w:rPr>
        <w:t xml:space="preserve"> Molski v. Kahn Winery, 405 F. Supp. 2d 1160 (C.D. Cal. 2005) (same</w:t>
      </w:r>
      <w:r w:rsidRPr="001E0BB6">
        <w:rPr>
          <w:rFonts w:cs="Times New Roman"/>
          <w:szCs w:val="22"/>
          <w:u w:color="0B60C0"/>
        </w:rPr>
        <w:t>)</w:t>
      </w:r>
      <w:r w:rsidRPr="001E0BB6">
        <w:rPr>
          <w:rFonts w:cs="Times New Roman"/>
          <w:szCs w:val="22"/>
        </w:rPr>
        <w:t>; Molski v. Foley Estates Vineyard, 531 F.3d 1043 (9th Cir. 2008) (same).</w:t>
      </w:r>
    </w:p>
  </w:footnote>
  <w:footnote w:id="34">
    <w:p w14:paraId="54575AC7" w14:textId="7345F80E"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Samuel R</w:t>
      </w:r>
      <w:r>
        <w:rPr>
          <w:rFonts w:cs="Times New Roman" w:hint="eastAsia"/>
          <w:szCs w:val="22"/>
          <w:lang w:eastAsia="ko-KR"/>
        </w:rPr>
        <w:t>.</w:t>
      </w:r>
      <w:r w:rsidRPr="001E0BB6">
        <w:rPr>
          <w:rFonts w:cs="Times New Roman"/>
          <w:szCs w:val="22"/>
        </w:rPr>
        <w:t xml:space="preserve"> Bagenstos, </w:t>
      </w:r>
      <w:r w:rsidRPr="001E0BB6">
        <w:rPr>
          <w:rFonts w:cs="Times New Roman"/>
          <w:i/>
          <w:szCs w:val="22"/>
        </w:rPr>
        <w:t>The Perversity of Limited Civil Rights Remedies: The Case of “Abusive” ADA Litigation</w:t>
      </w:r>
      <w:r w:rsidRPr="001E0BB6">
        <w:rPr>
          <w:rFonts w:cs="Times New Roman"/>
          <w:szCs w:val="22"/>
        </w:rPr>
        <w:t>, 54</w:t>
      </w:r>
      <w:r w:rsidRPr="001E0BB6">
        <w:rPr>
          <w:rFonts w:cs="Times New Roman"/>
          <w:smallCaps/>
          <w:szCs w:val="22"/>
        </w:rPr>
        <w:t xml:space="preserve"> UCLA L. Rev.</w:t>
      </w:r>
      <w:r w:rsidRPr="001E0BB6">
        <w:rPr>
          <w:rFonts w:cs="Times New Roman"/>
          <w:szCs w:val="22"/>
        </w:rPr>
        <w:t xml:space="preserve"> 1, 35–36 (2006).</w:t>
      </w:r>
    </w:p>
  </w:footnote>
  <w:footnote w:id="35">
    <w:p w14:paraId="35E6F86C" w14:textId="761AB411" w:rsidR="006A5F44" w:rsidRPr="001E0BB6" w:rsidRDefault="006A5F44" w:rsidP="00494664">
      <w:pPr>
        <w:pStyle w:val="Footnote"/>
        <w:ind w:left="270" w:hanging="180"/>
        <w:rPr>
          <w:sz w:val="22"/>
          <w:szCs w:val="22"/>
        </w:rPr>
      </w:pPr>
      <w:r w:rsidRPr="001E0BB6">
        <w:rPr>
          <w:rStyle w:val="FootnoteReference"/>
          <w:sz w:val="22"/>
          <w:szCs w:val="22"/>
        </w:rPr>
        <w:footnoteRef/>
      </w:r>
      <w:r w:rsidRPr="001E0BB6">
        <w:rPr>
          <w:sz w:val="22"/>
          <w:szCs w:val="22"/>
        </w:rPr>
        <w:t xml:space="preserve"> </w:t>
      </w:r>
      <w:r w:rsidRPr="001E0BB6">
        <w:rPr>
          <w:bCs/>
          <w:i/>
          <w:sz w:val="22"/>
          <w:szCs w:val="22"/>
        </w:rPr>
        <w:t>Mandarin Touch Rest.</w:t>
      </w:r>
      <w:r w:rsidRPr="001E0BB6">
        <w:rPr>
          <w:sz w:val="22"/>
          <w:szCs w:val="22"/>
          <w:u w:color="0B60C0"/>
        </w:rPr>
        <w:t xml:space="preserve">, </w:t>
      </w:r>
      <w:r w:rsidRPr="001E0BB6">
        <w:rPr>
          <w:i/>
          <w:sz w:val="22"/>
          <w:szCs w:val="22"/>
          <w:u w:color="0B60C0"/>
        </w:rPr>
        <w:t>supra</w:t>
      </w:r>
      <w:r w:rsidRPr="001E0BB6">
        <w:rPr>
          <w:sz w:val="22"/>
          <w:szCs w:val="22"/>
          <w:u w:color="0B60C0"/>
        </w:rPr>
        <w:t xml:space="preserve"> note </w:t>
      </w:r>
      <w:r w:rsidR="00170DC4">
        <w:rPr>
          <w:sz w:val="22"/>
          <w:szCs w:val="22"/>
          <w:u w:color="0B60C0"/>
        </w:rPr>
        <w:fldChar w:fldCharType="begin"/>
      </w:r>
      <w:r w:rsidR="00170DC4">
        <w:rPr>
          <w:sz w:val="22"/>
          <w:szCs w:val="22"/>
          <w:u w:color="0B60C0"/>
        </w:rPr>
        <w:instrText xml:space="preserve"> NOTEREF _Ref354948614 \h </w:instrText>
      </w:r>
      <w:r w:rsidR="00170DC4">
        <w:rPr>
          <w:sz w:val="22"/>
          <w:szCs w:val="22"/>
          <w:u w:color="0B60C0"/>
        </w:rPr>
      </w:r>
      <w:r w:rsidR="00170DC4">
        <w:rPr>
          <w:sz w:val="22"/>
          <w:szCs w:val="22"/>
          <w:u w:color="0B60C0"/>
        </w:rPr>
        <w:fldChar w:fldCharType="separate"/>
      </w:r>
      <w:r w:rsidR="00170DC4">
        <w:rPr>
          <w:sz w:val="22"/>
          <w:szCs w:val="22"/>
          <w:u w:color="0B60C0"/>
        </w:rPr>
        <w:t>33</w:t>
      </w:r>
      <w:r w:rsidR="00170DC4">
        <w:rPr>
          <w:sz w:val="22"/>
          <w:szCs w:val="22"/>
          <w:u w:color="0B60C0"/>
        </w:rPr>
        <w:fldChar w:fldCharType="end"/>
      </w:r>
      <w:r w:rsidRPr="001E0BB6">
        <w:rPr>
          <w:sz w:val="22"/>
          <w:szCs w:val="22"/>
          <w:u w:color="0B60C0"/>
        </w:rPr>
        <w:t>, at 865</w:t>
      </w:r>
      <w:r w:rsidRPr="001E0BB6">
        <w:rPr>
          <w:sz w:val="22"/>
          <w:szCs w:val="22"/>
        </w:rPr>
        <w:t xml:space="preserve"> (“The Court simply does not believe that Molski suffered 13 nearly identical injuries, generally to the same part of his body, in the course of performing the same activity, over a five-day period. This is to say nothing of the hundreds of other lawsuits Molski has filed over the last four years.”).</w:t>
      </w:r>
    </w:p>
  </w:footnote>
  <w:footnote w:id="36">
    <w:p w14:paraId="25B7488A" w14:textId="7075314B"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i/>
          <w:szCs w:val="22"/>
        </w:rPr>
        <w:t xml:space="preserve"> Id.</w:t>
      </w:r>
      <w:r w:rsidRPr="001E0BB6">
        <w:rPr>
          <w:rFonts w:cs="Times New Roman"/>
          <w:szCs w:val="22"/>
          <w:u w:color="0B60C0"/>
        </w:rPr>
        <w:t xml:space="preserve"> at 866.</w:t>
      </w:r>
    </w:p>
  </w:footnote>
  <w:footnote w:id="37">
    <w:p w14:paraId="5243FBFE" w14:textId="1790421D" w:rsidR="006A5F44" w:rsidRPr="009303EA" w:rsidRDefault="006A5F44" w:rsidP="00494664">
      <w:pPr>
        <w:ind w:left="270" w:hanging="180"/>
        <w:contextualSpacing/>
        <w:rPr>
          <w:rFonts w:cs="Times New Roman"/>
          <w:szCs w:val="22"/>
        </w:rPr>
      </w:pPr>
      <w:r w:rsidRPr="001E0BB6">
        <w:rPr>
          <w:rStyle w:val="FootnoteReference"/>
          <w:rFonts w:cs="Times New Roman"/>
          <w:szCs w:val="22"/>
        </w:rPr>
        <w:footnoteRef/>
      </w:r>
      <w:r w:rsidRPr="001E0BB6">
        <w:rPr>
          <w:rFonts w:cs="Times New Roman"/>
          <w:szCs w:val="22"/>
        </w:rPr>
        <w:t xml:space="preserve"> </w:t>
      </w:r>
      <w:r>
        <w:rPr>
          <w:rFonts w:cs="Times New Roman"/>
          <w:i/>
          <w:szCs w:val="22"/>
        </w:rPr>
        <w:t>Id.</w:t>
      </w:r>
      <w:r w:rsidRPr="001E0BB6">
        <w:rPr>
          <w:rFonts w:cs="Times New Roman"/>
          <w:i/>
          <w:szCs w:val="22"/>
        </w:rPr>
        <w:t xml:space="preserve"> </w:t>
      </w:r>
      <w:r w:rsidRPr="001E0BB6">
        <w:rPr>
          <w:rFonts w:cs="Times New Roman"/>
          <w:szCs w:val="22"/>
          <w:u w:color="0B60C0"/>
        </w:rPr>
        <w:t>at 861</w:t>
      </w:r>
      <w:r w:rsidR="00275ADA">
        <w:rPr>
          <w:rFonts w:cs="Times New Roman"/>
          <w:szCs w:val="22"/>
          <w:u w:color="0B60C0"/>
        </w:rPr>
        <w:t xml:space="preserve"> </w:t>
      </w:r>
      <w:r w:rsidRPr="001E0BB6">
        <w:rPr>
          <w:rFonts w:cs="Times New Roman"/>
          <w:szCs w:val="22"/>
          <w:u w:color="0B60C0"/>
        </w:rPr>
        <w:t>(de</w:t>
      </w:r>
      <w:r w:rsidRPr="009303EA">
        <w:rPr>
          <w:rFonts w:cs="Times New Roman"/>
          <w:szCs w:val="22"/>
          <w:u w:color="0B60C0"/>
        </w:rPr>
        <w:t>claring Molski a vexatious litigant).</w:t>
      </w:r>
      <w:r w:rsidRPr="009303EA">
        <w:rPr>
          <w:rFonts w:cs="Times New Roman"/>
          <w:i/>
          <w:szCs w:val="22"/>
          <w:u w:color="0B60C0"/>
        </w:rPr>
        <w:t xml:space="preserve"> See also </w:t>
      </w:r>
      <w:r w:rsidRPr="009303EA">
        <w:rPr>
          <w:rFonts w:cs="Times New Roman"/>
          <w:szCs w:val="22"/>
        </w:rPr>
        <w:t xml:space="preserve">Carol J. Williams, </w:t>
      </w:r>
      <w:r w:rsidRPr="009303EA">
        <w:rPr>
          <w:rFonts w:cs="Times New Roman"/>
          <w:i/>
          <w:szCs w:val="22"/>
        </w:rPr>
        <w:t>Frequent Filer Can Sue No More</w:t>
      </w:r>
      <w:r w:rsidRPr="009303EA">
        <w:rPr>
          <w:rFonts w:cs="Times New Roman"/>
          <w:szCs w:val="22"/>
        </w:rPr>
        <w:t xml:space="preserve">, </w:t>
      </w:r>
      <w:r w:rsidRPr="009303EA">
        <w:rPr>
          <w:rFonts w:cs="Times New Roman"/>
          <w:smallCaps/>
          <w:szCs w:val="22"/>
        </w:rPr>
        <w:t>Los Angeles Times</w:t>
      </w:r>
      <w:r w:rsidRPr="009303EA">
        <w:rPr>
          <w:rFonts w:cs="Times New Roman"/>
          <w:szCs w:val="22"/>
        </w:rPr>
        <w:t xml:space="preserve"> (July 28, 2008), http://articles.latimes.com/2008/nov/18/</w:t>
      </w:r>
      <w:r w:rsidRPr="009303EA">
        <w:rPr>
          <w:rFonts w:cs="Times New Roman"/>
          <w:szCs w:val="22"/>
          <w:lang w:eastAsia="ko-KR"/>
        </w:rPr>
        <w:t xml:space="preserve"> </w:t>
      </w:r>
      <w:r w:rsidRPr="009303EA">
        <w:rPr>
          <w:rFonts w:cs="Times New Roman"/>
          <w:szCs w:val="22"/>
        </w:rPr>
        <w:t>local/me-wheelchair18.</w:t>
      </w:r>
    </w:p>
  </w:footnote>
  <w:footnote w:id="38">
    <w:p w14:paraId="17F1CD5C" w14:textId="34F2E7FB" w:rsidR="006A5F44" w:rsidRPr="009303EA" w:rsidRDefault="006A5F44" w:rsidP="00494664">
      <w:pPr>
        <w:pStyle w:val="FootnoteText"/>
        <w:ind w:left="270" w:hanging="180"/>
      </w:pPr>
      <w:r w:rsidRPr="009303EA">
        <w:rPr>
          <w:rStyle w:val="FootnoteReference"/>
        </w:rPr>
        <w:footnoteRef/>
      </w:r>
      <w:r w:rsidRPr="009303EA">
        <w:t xml:space="preserve"> </w:t>
      </w:r>
      <w:r w:rsidRPr="009303EA">
        <w:rPr>
          <w:i/>
        </w:rPr>
        <w:t>See</w:t>
      </w:r>
      <w:r w:rsidRPr="009303EA">
        <w:t xml:space="preserve"> Williams, </w:t>
      </w:r>
      <w:r w:rsidRPr="009303EA">
        <w:rPr>
          <w:i/>
        </w:rPr>
        <w:t>supra</w:t>
      </w:r>
      <w:r w:rsidRPr="009303EA">
        <w:t xml:space="preserve">. </w:t>
      </w:r>
    </w:p>
  </w:footnote>
  <w:footnote w:id="39">
    <w:p w14:paraId="025A5DCB" w14:textId="10D8FD5C" w:rsidR="006A5F44" w:rsidRPr="009303EA" w:rsidRDefault="006A5F44" w:rsidP="00494664">
      <w:pPr>
        <w:pStyle w:val="FootnoteText"/>
        <w:ind w:left="270" w:hanging="180"/>
        <w:rPr>
          <w:rFonts w:cs="Times New Roman"/>
          <w:szCs w:val="22"/>
        </w:rPr>
      </w:pPr>
      <w:r w:rsidRPr="009303EA">
        <w:rPr>
          <w:rStyle w:val="FootnoteReference"/>
          <w:rFonts w:cs="Times New Roman"/>
          <w:szCs w:val="22"/>
        </w:rPr>
        <w:footnoteRef/>
      </w:r>
      <w:r w:rsidRPr="009303EA">
        <w:rPr>
          <w:rFonts w:cs="Times New Roman"/>
          <w:szCs w:val="22"/>
        </w:rPr>
        <w:t xml:space="preserve"> The most notable example of such law is California’s Unruh Civil Act. However, California Legislature recently amended the Unruh Act on May 10, 2016 to allow 15 days for businesses to correct minor technical violations from the date of an ADA lawsuit or a notice of violation without liability. </w:t>
      </w:r>
      <w:r w:rsidR="00170DC4">
        <w:rPr>
          <w:rFonts w:cs="Times New Roman"/>
          <w:i/>
          <w:iCs/>
          <w:szCs w:val="22"/>
        </w:rPr>
        <w:t>See</w:t>
      </w:r>
      <w:r w:rsidRPr="009303EA">
        <w:rPr>
          <w:rFonts w:cs="Times New Roman"/>
          <w:iCs/>
          <w:szCs w:val="22"/>
        </w:rPr>
        <w:t xml:space="preserve"> </w:t>
      </w:r>
      <w:r w:rsidRPr="009303EA">
        <w:rPr>
          <w:rFonts w:cs="Times New Roman"/>
          <w:smallCaps/>
          <w:szCs w:val="22"/>
        </w:rPr>
        <w:t>Cal. Civ. Code</w:t>
      </w:r>
      <w:r w:rsidRPr="009303EA">
        <w:rPr>
          <w:rFonts w:cs="Times New Roman"/>
          <w:szCs w:val="22"/>
        </w:rPr>
        <w:t xml:space="preserve"> § 52(a).</w:t>
      </w:r>
    </w:p>
  </w:footnote>
  <w:footnote w:id="40">
    <w:p w14:paraId="533D48DC" w14:textId="290293DC" w:rsidR="006A5F44" w:rsidRPr="009303EA" w:rsidRDefault="006A5F44" w:rsidP="00494664">
      <w:pPr>
        <w:tabs>
          <w:tab w:val="left" w:pos="720"/>
        </w:tabs>
        <w:ind w:left="270" w:hanging="180"/>
        <w:rPr>
          <w:rFonts w:cs="Times New Roman"/>
          <w:szCs w:val="22"/>
        </w:rPr>
      </w:pPr>
      <w:r w:rsidRPr="009303EA">
        <w:rPr>
          <w:rStyle w:val="FootnoteReference"/>
          <w:rFonts w:cs="Times New Roman"/>
          <w:szCs w:val="22"/>
        </w:rPr>
        <w:footnoteRef/>
      </w:r>
      <w:r w:rsidRPr="009303EA">
        <w:rPr>
          <w:rFonts w:cs="Times New Roman"/>
          <w:szCs w:val="22"/>
        </w:rPr>
        <w:t xml:space="preserve"> </w:t>
      </w:r>
      <w:r w:rsidRPr="009303EA">
        <w:rPr>
          <w:rFonts w:cs="Times New Roman"/>
          <w:i/>
          <w:szCs w:val="22"/>
        </w:rPr>
        <w:t>See Mandarin Touch Rest.</w:t>
      </w:r>
      <w:r w:rsidRPr="009303EA">
        <w:rPr>
          <w:rFonts w:cs="Times New Roman"/>
          <w:szCs w:val="22"/>
          <w:u w:color="0B60C0"/>
        </w:rPr>
        <w:t>,</w:t>
      </w:r>
      <w:r w:rsidRPr="009303EA">
        <w:rPr>
          <w:rFonts w:cs="Times New Roman"/>
          <w:szCs w:val="22"/>
        </w:rPr>
        <w:t xml:space="preserve"> </w:t>
      </w:r>
      <w:r w:rsidRPr="009303EA">
        <w:rPr>
          <w:rFonts w:cs="Times New Roman"/>
          <w:i/>
          <w:szCs w:val="22"/>
        </w:rPr>
        <w:t>supra</w:t>
      </w:r>
      <w:r w:rsidRPr="009303EA">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_Ref354948614 \h </w:instrText>
      </w:r>
      <w:r w:rsidR="00170DC4">
        <w:rPr>
          <w:rFonts w:cs="Times New Roman"/>
          <w:szCs w:val="22"/>
        </w:rPr>
      </w:r>
      <w:r w:rsidR="00170DC4">
        <w:rPr>
          <w:rFonts w:cs="Times New Roman"/>
          <w:szCs w:val="22"/>
        </w:rPr>
        <w:fldChar w:fldCharType="separate"/>
      </w:r>
      <w:r w:rsidR="00170DC4">
        <w:rPr>
          <w:rFonts w:cs="Times New Roman"/>
          <w:szCs w:val="22"/>
        </w:rPr>
        <w:t>33</w:t>
      </w:r>
      <w:r w:rsidR="00170DC4">
        <w:rPr>
          <w:rFonts w:cs="Times New Roman"/>
          <w:szCs w:val="22"/>
        </w:rPr>
        <w:fldChar w:fldCharType="end"/>
      </w:r>
      <w:r w:rsidRPr="009303EA">
        <w:rPr>
          <w:rFonts w:cs="Times New Roman"/>
          <w:szCs w:val="22"/>
        </w:rPr>
        <w:t>, at 863 (“[Obtaining attorney’s fees] have become more important and desirable than [achieving accessibility].”).</w:t>
      </w:r>
    </w:p>
  </w:footnote>
  <w:footnote w:id="41">
    <w:p w14:paraId="6667C8AD" w14:textId="7D3C3536" w:rsidR="006A5F44" w:rsidRPr="009303EA" w:rsidRDefault="006A5F44" w:rsidP="00494664">
      <w:pPr>
        <w:pStyle w:val="FootnoteText"/>
        <w:ind w:left="270" w:hanging="180"/>
        <w:rPr>
          <w:rFonts w:cs="Times New Roman"/>
          <w:szCs w:val="22"/>
        </w:rPr>
      </w:pPr>
      <w:r w:rsidRPr="009303EA">
        <w:rPr>
          <w:rStyle w:val="FootnoteReference"/>
          <w:rFonts w:cs="Times New Roman"/>
          <w:szCs w:val="22"/>
        </w:rPr>
        <w:footnoteRef/>
      </w:r>
      <w:r w:rsidRPr="009303EA">
        <w:rPr>
          <w:rFonts w:cs="Times New Roman"/>
          <w:szCs w:val="22"/>
        </w:rPr>
        <w:t xml:space="preserve"> 42 U.S.C. § 12188(a)(2); 28 C.F.R. §§ 36.501, 36.505.</w:t>
      </w:r>
    </w:p>
  </w:footnote>
  <w:footnote w:id="42">
    <w:p w14:paraId="1166AB8C" w14:textId="4F2AD0A8" w:rsidR="006A5F44" w:rsidRPr="009303EA" w:rsidRDefault="006A5F44" w:rsidP="00494664">
      <w:pPr>
        <w:pStyle w:val="FootnoteText"/>
        <w:ind w:left="270" w:hanging="180"/>
        <w:rPr>
          <w:szCs w:val="22"/>
        </w:rPr>
      </w:pPr>
      <w:r w:rsidRPr="009303EA">
        <w:rPr>
          <w:rStyle w:val="FootnoteReference"/>
          <w:szCs w:val="22"/>
        </w:rPr>
        <w:footnoteRef/>
      </w:r>
      <w:r w:rsidRPr="009303EA">
        <w:rPr>
          <w:szCs w:val="22"/>
        </w:rPr>
        <w:t xml:space="preserve"> </w:t>
      </w:r>
      <w:r w:rsidRPr="009303EA">
        <w:rPr>
          <w:i/>
          <w:szCs w:val="22"/>
        </w:rPr>
        <w:t>See</w:t>
      </w:r>
      <w:r w:rsidRPr="009303EA">
        <w:rPr>
          <w:szCs w:val="22"/>
        </w:rPr>
        <w:t xml:space="preserve"> </w:t>
      </w:r>
      <w:r w:rsidRPr="009303EA">
        <w:rPr>
          <w:rFonts w:cs="Times New Roman"/>
          <w:szCs w:val="22"/>
        </w:rPr>
        <w:t xml:space="preserve">Leslee Lee, </w:t>
      </w:r>
      <w:r w:rsidRPr="009303EA">
        <w:rPr>
          <w:rFonts w:cs="Times New Roman"/>
          <w:i/>
          <w:szCs w:val="22"/>
        </w:rPr>
        <w:t>Giving Disabled Testers Access to Federal Courts: Why Standing Doctrine is not the Right Solution to Abusive ADA Litigation</w:t>
      </w:r>
      <w:r w:rsidRPr="009303EA">
        <w:rPr>
          <w:rFonts w:cs="Times New Roman"/>
          <w:szCs w:val="22"/>
        </w:rPr>
        <w:t xml:space="preserve">, </w:t>
      </w:r>
      <w:r w:rsidRPr="009303EA">
        <w:rPr>
          <w:rFonts w:cs="Times New Roman"/>
          <w:smallCaps/>
          <w:szCs w:val="22"/>
        </w:rPr>
        <w:t xml:space="preserve">19 Va. J. Soc. Pol’y &amp; L. </w:t>
      </w:r>
      <w:r w:rsidRPr="009303EA">
        <w:rPr>
          <w:rFonts w:cs="Times New Roman"/>
          <w:szCs w:val="22"/>
        </w:rPr>
        <w:t>319, 350 (2012).</w:t>
      </w:r>
    </w:p>
  </w:footnote>
  <w:footnote w:id="43">
    <w:p w14:paraId="00FEE391" w14:textId="72D67579" w:rsidR="006A5F44" w:rsidRPr="009303EA" w:rsidRDefault="006A5F44" w:rsidP="00494664">
      <w:pPr>
        <w:pStyle w:val="FootnoteText"/>
        <w:ind w:left="270" w:hanging="180"/>
      </w:pPr>
      <w:r w:rsidRPr="009303EA">
        <w:rPr>
          <w:rStyle w:val="FootnoteReference"/>
        </w:rPr>
        <w:footnoteRef/>
      </w:r>
      <w:r w:rsidRPr="009303EA">
        <w:t xml:space="preserve"> </w:t>
      </w:r>
      <w:r w:rsidRPr="009303EA">
        <w:rPr>
          <w:rFonts w:cs="Times New Roman"/>
          <w:i/>
          <w:iCs/>
          <w:szCs w:val="22"/>
        </w:rPr>
        <w:t>Investco</w:t>
      </w:r>
      <w:r w:rsidRPr="009303EA">
        <w:rPr>
          <w:rFonts w:cs="Times New Roman"/>
          <w:iCs/>
          <w:szCs w:val="22"/>
        </w:rPr>
        <w:t xml:space="preserve">, </w:t>
      </w:r>
      <w:r w:rsidRPr="009303EA">
        <w:rPr>
          <w:rFonts w:cs="Times New Roman"/>
          <w:i/>
          <w:iCs/>
          <w:szCs w:val="22"/>
        </w:rPr>
        <w:t>supra</w:t>
      </w:r>
      <w:r w:rsidRPr="009303EA">
        <w:rPr>
          <w:rFonts w:cs="Times New Roman"/>
          <w:iCs/>
          <w:szCs w:val="22"/>
        </w:rPr>
        <w:t xml:space="preserve"> note </w:t>
      </w:r>
      <w:r w:rsidR="00170DC4">
        <w:rPr>
          <w:rFonts w:cs="Times New Roman"/>
          <w:iCs/>
          <w:szCs w:val="22"/>
        </w:rPr>
        <w:fldChar w:fldCharType="begin"/>
      </w:r>
      <w:r w:rsidR="00170DC4">
        <w:rPr>
          <w:rFonts w:cs="Times New Roman"/>
          <w:iCs/>
          <w:szCs w:val="22"/>
        </w:rPr>
        <w:instrText xml:space="preserve"> NOTEREF _Ref354948998 \h </w:instrText>
      </w:r>
      <w:r w:rsidR="00170DC4">
        <w:rPr>
          <w:rFonts w:cs="Times New Roman"/>
          <w:iCs/>
          <w:szCs w:val="22"/>
        </w:rPr>
      </w:r>
      <w:r w:rsidR="00170DC4">
        <w:rPr>
          <w:rFonts w:cs="Times New Roman"/>
          <w:iCs/>
          <w:szCs w:val="22"/>
        </w:rPr>
        <w:fldChar w:fldCharType="separate"/>
      </w:r>
      <w:r w:rsidR="00170DC4">
        <w:rPr>
          <w:rFonts w:cs="Times New Roman"/>
          <w:iCs/>
          <w:szCs w:val="22"/>
        </w:rPr>
        <w:t>30</w:t>
      </w:r>
      <w:r w:rsidR="00170DC4">
        <w:rPr>
          <w:rFonts w:cs="Times New Roman"/>
          <w:iCs/>
          <w:szCs w:val="22"/>
        </w:rPr>
        <w:fldChar w:fldCharType="end"/>
      </w:r>
      <w:r w:rsidRPr="009303EA">
        <w:rPr>
          <w:rFonts w:cs="Times New Roman"/>
          <w:iCs/>
          <w:szCs w:val="22"/>
        </w:rPr>
        <w:t>, at</w:t>
      </w:r>
      <w:r w:rsidRPr="009303EA">
        <w:rPr>
          <w:rFonts w:cs="Times New Roman"/>
          <w:szCs w:val="22"/>
        </w:rPr>
        <w:t xml:space="preserve"> 1282.</w:t>
      </w:r>
    </w:p>
  </w:footnote>
  <w:footnote w:id="44">
    <w:p w14:paraId="7DBD02E1" w14:textId="44FC84D4" w:rsidR="006A5F44" w:rsidRPr="001E0BB6" w:rsidRDefault="006A5F44" w:rsidP="00494664">
      <w:pPr>
        <w:pStyle w:val="FootnoteText"/>
        <w:ind w:left="270" w:hanging="180"/>
        <w:rPr>
          <w:rFonts w:cs="Times New Roman"/>
          <w:szCs w:val="22"/>
        </w:rPr>
      </w:pPr>
      <w:r w:rsidRPr="009303EA">
        <w:rPr>
          <w:rStyle w:val="FootnoteReference"/>
          <w:rFonts w:cs="Times New Roman"/>
          <w:szCs w:val="22"/>
        </w:rPr>
        <w:footnoteRef/>
      </w:r>
      <w:r w:rsidRPr="009303EA">
        <w:rPr>
          <w:rFonts w:cs="Times New Roman"/>
          <w:szCs w:val="22"/>
        </w:rPr>
        <w:t xml:space="preserve"> </w:t>
      </w:r>
      <w:r w:rsidRPr="009303EA">
        <w:rPr>
          <w:rFonts w:cs="Times New Roman"/>
          <w:i/>
          <w:szCs w:val="22"/>
        </w:rPr>
        <w:t>See</w:t>
      </w:r>
      <w:r w:rsidRPr="009303EA">
        <w:rPr>
          <w:rFonts w:cs="Times New Roman"/>
          <w:szCs w:val="22"/>
        </w:rPr>
        <w:t xml:space="preserve"> </w:t>
      </w:r>
      <w:r w:rsidRPr="009303EA">
        <w:rPr>
          <w:rFonts w:cs="Times New Roman"/>
          <w:i/>
          <w:szCs w:val="22"/>
        </w:rPr>
        <w:t>2016 Hearing</w:t>
      </w:r>
      <w:r w:rsidRPr="009303EA">
        <w:rPr>
          <w:rFonts w:cs="Times New Roman"/>
          <w:szCs w:val="22"/>
        </w:rPr>
        <w:t>,</w:t>
      </w:r>
      <w:r w:rsidRPr="009303EA">
        <w:rPr>
          <w:rFonts w:cs="Times New Roman"/>
          <w:i/>
          <w:szCs w:val="22"/>
        </w:rPr>
        <w:t xml:space="preserve"> supra </w:t>
      </w:r>
      <w:r w:rsidRPr="009303EA">
        <w:rPr>
          <w:rFonts w:cs="Times New Roman"/>
          <w:szCs w:val="22"/>
        </w:rPr>
        <w:t>n</w:t>
      </w:r>
      <w:r w:rsidRPr="00170DC4">
        <w:rPr>
          <w:rFonts w:cs="Times New Roman"/>
          <w:szCs w:val="22"/>
        </w:rPr>
        <w:t xml:space="preserve">ote </w:t>
      </w:r>
      <w:r w:rsidR="00170DC4" w:rsidRPr="00170DC4">
        <w:rPr>
          <w:rFonts w:cs="Times New Roman"/>
          <w:szCs w:val="22"/>
        </w:rPr>
        <w:fldChar w:fldCharType="begin"/>
      </w:r>
      <w:r w:rsidR="00170DC4" w:rsidRPr="00170DC4">
        <w:rPr>
          <w:rFonts w:cs="Times New Roman"/>
          <w:szCs w:val="22"/>
        </w:rPr>
        <w:instrText xml:space="preserve"> NOTEREF _Ref354948650 \h </w:instrText>
      </w:r>
      <w:r w:rsidR="00170DC4" w:rsidRPr="00170DC4">
        <w:rPr>
          <w:rFonts w:cs="Times New Roman"/>
          <w:szCs w:val="22"/>
        </w:rPr>
      </w:r>
      <w:r w:rsidR="00170DC4" w:rsidRPr="00170DC4">
        <w:rPr>
          <w:rFonts w:cs="Times New Roman"/>
          <w:szCs w:val="22"/>
        </w:rPr>
        <w:fldChar w:fldCharType="separate"/>
      </w:r>
      <w:r w:rsidR="00170DC4" w:rsidRPr="00170DC4">
        <w:rPr>
          <w:rFonts w:cs="Times New Roman"/>
          <w:szCs w:val="22"/>
        </w:rPr>
        <w:t>3</w:t>
      </w:r>
      <w:r w:rsidR="00170DC4" w:rsidRPr="00170DC4">
        <w:rPr>
          <w:rFonts w:cs="Times New Roman"/>
          <w:szCs w:val="22"/>
        </w:rPr>
        <w:fldChar w:fldCharType="end"/>
      </w:r>
      <w:r w:rsidRPr="009303EA">
        <w:rPr>
          <w:rFonts w:cs="Times New Roman"/>
          <w:szCs w:val="22"/>
        </w:rPr>
        <w:t xml:space="preserve">, at 27 (testimony of a </w:t>
      </w:r>
      <w:r w:rsidRPr="001E0BB6">
        <w:rPr>
          <w:rFonts w:cs="Times New Roman"/>
          <w:szCs w:val="22"/>
        </w:rPr>
        <w:t xml:space="preserve">local </w:t>
      </w:r>
      <w:r w:rsidRPr="009303EA">
        <w:rPr>
          <w:rFonts w:cs="Times New Roman"/>
          <w:szCs w:val="22"/>
        </w:rPr>
        <w:t>minority</w:t>
      </w:r>
      <w:r w:rsidRPr="001E0BB6">
        <w:rPr>
          <w:rFonts w:cs="Times New Roman"/>
          <w:szCs w:val="22"/>
        </w:rPr>
        <w:t xml:space="preserve"> business owner).</w:t>
      </w:r>
    </w:p>
  </w:footnote>
  <w:footnote w:id="45">
    <w:p w14:paraId="277D9A0D" w14:textId="0E75BCCA"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Wade </w:t>
      </w:r>
      <w:r w:rsidRPr="001E0BB6">
        <w:rPr>
          <w:rFonts w:cs="Times New Roman"/>
          <w:i/>
          <w:szCs w:val="22"/>
        </w:rPr>
        <w:t>et al., supra</w:t>
      </w:r>
      <w:r w:rsidR="00170DC4">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_Ref354949015 \h </w:instrText>
      </w:r>
      <w:r w:rsidR="00170DC4">
        <w:rPr>
          <w:rFonts w:cs="Times New Roman"/>
          <w:szCs w:val="22"/>
        </w:rPr>
      </w:r>
      <w:r w:rsidR="00170DC4">
        <w:rPr>
          <w:rFonts w:cs="Times New Roman"/>
          <w:szCs w:val="22"/>
        </w:rPr>
        <w:fldChar w:fldCharType="separate"/>
      </w:r>
      <w:r w:rsidR="00170DC4">
        <w:rPr>
          <w:rFonts w:cs="Times New Roman"/>
          <w:szCs w:val="22"/>
        </w:rPr>
        <w:t>31</w:t>
      </w:r>
      <w:r w:rsidR="00170DC4">
        <w:rPr>
          <w:rFonts w:cs="Times New Roman"/>
          <w:szCs w:val="22"/>
        </w:rPr>
        <w:fldChar w:fldCharType="end"/>
      </w:r>
      <w:r w:rsidRPr="001E0BB6">
        <w:rPr>
          <w:rFonts w:cs="Times New Roman"/>
          <w:szCs w:val="22"/>
        </w:rPr>
        <w:t>, at 33–34.</w:t>
      </w:r>
    </w:p>
  </w:footnote>
  <w:footnote w:id="46">
    <w:p w14:paraId="4CBF650D" w14:textId="362518D6" w:rsidR="006A5F44" w:rsidRPr="001E0BB6" w:rsidRDefault="006A5F44" w:rsidP="00494664">
      <w:pPr>
        <w:widowControl w:val="0"/>
        <w:autoSpaceDE w:val="0"/>
        <w:autoSpaceDN w:val="0"/>
        <w:adjustRightInd w:val="0"/>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Bagenstos,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_Ref354949030 \h </w:instrText>
      </w:r>
      <w:r w:rsidR="00170DC4">
        <w:rPr>
          <w:rFonts w:cs="Times New Roman"/>
          <w:szCs w:val="22"/>
        </w:rPr>
      </w:r>
      <w:r w:rsidR="00170DC4">
        <w:rPr>
          <w:rFonts w:cs="Times New Roman"/>
          <w:szCs w:val="22"/>
        </w:rPr>
        <w:fldChar w:fldCharType="separate"/>
      </w:r>
      <w:r w:rsidR="00170DC4">
        <w:rPr>
          <w:rFonts w:cs="Times New Roman"/>
          <w:szCs w:val="22"/>
        </w:rPr>
        <w:t>34</w:t>
      </w:r>
      <w:r w:rsidR="00170DC4">
        <w:rPr>
          <w:rFonts w:cs="Times New Roman"/>
          <w:szCs w:val="22"/>
        </w:rPr>
        <w:fldChar w:fldCharType="end"/>
      </w:r>
      <w:r w:rsidRPr="001E0BB6">
        <w:rPr>
          <w:rFonts w:cs="Times New Roman"/>
          <w:szCs w:val="22"/>
        </w:rPr>
        <w:t xml:space="preserve">, at 35. </w:t>
      </w:r>
      <w:r w:rsidRPr="001E0BB6">
        <w:rPr>
          <w:rFonts w:cs="Times New Roman"/>
          <w:i/>
          <w:szCs w:val="22"/>
        </w:rPr>
        <w:t>See also</w:t>
      </w:r>
      <w:r w:rsidRPr="001E0BB6">
        <w:rPr>
          <w:rFonts w:cs="Times New Roman"/>
          <w:szCs w:val="22"/>
        </w:rPr>
        <w:t xml:space="preserve"> Walter Olson, </w:t>
      </w:r>
      <w:r w:rsidRPr="001E0BB6">
        <w:rPr>
          <w:rFonts w:cs="Times New Roman"/>
          <w:i/>
          <w:szCs w:val="22"/>
        </w:rPr>
        <w:t>Chicago’s ADA Filing Mill</w:t>
      </w:r>
      <w:r w:rsidRPr="001E0BB6">
        <w:rPr>
          <w:rFonts w:cs="Times New Roman"/>
          <w:szCs w:val="22"/>
        </w:rPr>
        <w:t xml:space="preserve">, </w:t>
      </w:r>
      <w:r w:rsidRPr="001E0BB6">
        <w:rPr>
          <w:rFonts w:cs="Times New Roman"/>
          <w:smallCaps/>
          <w:szCs w:val="22"/>
        </w:rPr>
        <w:t>Overlawyered Blog</w:t>
      </w:r>
      <w:r w:rsidRPr="001E0BB6">
        <w:rPr>
          <w:rFonts w:cs="Times New Roman"/>
          <w:szCs w:val="22"/>
        </w:rPr>
        <w:t xml:space="preserve"> (Mar. 9, 2004), http://www.overlawyered.com/2004/03/chicagos_ada_filing_mill.html (observing a Chicago lawyer/complainant team “tagging” some 175 businesses in Chicago).</w:t>
      </w:r>
    </w:p>
  </w:footnote>
  <w:footnote w:id="47">
    <w:p w14:paraId="52FC1AE7" w14:textId="6F7C5B7B" w:rsidR="006A5F44" w:rsidRPr="001E0BB6" w:rsidRDefault="006A5F44" w:rsidP="00494664">
      <w:pPr>
        <w:widowControl w:val="0"/>
        <w:autoSpaceDE w:val="0"/>
        <w:autoSpaceDN w:val="0"/>
        <w:adjustRightInd w:val="0"/>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e.g.,</w:t>
      </w:r>
      <w:r w:rsidRPr="001E0BB6">
        <w:rPr>
          <w:rFonts w:cs="Times New Roman"/>
          <w:szCs w:val="22"/>
        </w:rPr>
        <w:t xml:space="preserve"> Disability Adv. &amp; Counseling Grp., Inc. v. Betancourt, 379 F. Supp. 2d 1343, 1349 (S.D. Fla. 2005) (“[A]fter Plaintiff’s counsel was paid a substantial fee the case languished with no effort to enforce the injunction or remove the barriers,’ and the defendant ultimately ‘saved the cost of [complying with the ADA].’”); </w:t>
      </w:r>
      <w:r w:rsidRPr="001E0BB6">
        <w:rPr>
          <w:rFonts w:cs="Times New Roman"/>
          <w:i/>
          <w:iCs/>
          <w:szCs w:val="22"/>
        </w:rPr>
        <w:t xml:space="preserve">ADA Notification Act: Hearing Before the Subcomm. on the Constitution of the H. Comm on the Judiciary, </w:t>
      </w:r>
      <w:r w:rsidRPr="001E0BB6">
        <w:rPr>
          <w:rFonts w:cs="Times New Roman"/>
          <w:szCs w:val="22"/>
        </w:rPr>
        <w:t xml:space="preserve">106th Cong. 5 (2000) (statement of Rep. Mark Foley) (“ADA [was] being used by some attorneys to shake down thousands of businesses from Florida to California . . . at the [expense] of people with disabilities.”); </w:t>
      </w:r>
      <w:r w:rsidRPr="001E0BB6">
        <w:rPr>
          <w:rFonts w:cs="Times New Roman"/>
          <w:i/>
          <w:iCs/>
          <w:szCs w:val="22"/>
        </w:rPr>
        <w:t xml:space="preserve">id. </w:t>
      </w:r>
      <w:r w:rsidRPr="001E0BB6">
        <w:rPr>
          <w:rFonts w:cs="Times New Roman"/>
          <w:szCs w:val="22"/>
        </w:rPr>
        <w:t>at 5–6 (“[H]aving a bunch of rogue attorneys using the law to reap attorney’s fees does no one but the lawyers any service.”).</w:t>
      </w:r>
      <w:r w:rsidRPr="001E0BB6">
        <w:rPr>
          <w:rFonts w:cs="Times New Roman"/>
          <w:i/>
          <w:szCs w:val="22"/>
        </w:rPr>
        <w:t xml:space="preserve"> Cf</w:t>
      </w:r>
      <w:r w:rsidRPr="001E0BB6">
        <w:rPr>
          <w:rFonts w:cs="Times New Roman"/>
          <w:szCs w:val="22"/>
        </w:rPr>
        <w:t xml:space="preserve">. Bagenstos,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_Ref354949030 \h </w:instrText>
      </w:r>
      <w:r w:rsidR="00170DC4">
        <w:rPr>
          <w:rFonts w:cs="Times New Roman"/>
          <w:szCs w:val="22"/>
        </w:rPr>
      </w:r>
      <w:r w:rsidR="00170DC4">
        <w:rPr>
          <w:rFonts w:cs="Times New Roman"/>
          <w:szCs w:val="22"/>
        </w:rPr>
        <w:fldChar w:fldCharType="separate"/>
      </w:r>
      <w:r w:rsidR="00170DC4">
        <w:rPr>
          <w:rFonts w:cs="Times New Roman"/>
          <w:szCs w:val="22"/>
        </w:rPr>
        <w:t>34</w:t>
      </w:r>
      <w:r w:rsidR="00170DC4">
        <w:rPr>
          <w:rFonts w:cs="Times New Roman"/>
          <w:szCs w:val="22"/>
        </w:rPr>
        <w:fldChar w:fldCharType="end"/>
      </w:r>
      <w:r w:rsidRPr="001E0BB6">
        <w:rPr>
          <w:rFonts w:cs="Times New Roman"/>
          <w:szCs w:val="22"/>
        </w:rPr>
        <w:t xml:space="preserve">, at 35 (calling into question the credibility of such statements based on lack of specific examples). </w:t>
      </w:r>
      <w:r w:rsidRPr="001E0BB6">
        <w:rPr>
          <w:rFonts w:cs="Times New Roman"/>
          <w:i/>
          <w:szCs w:val="22"/>
        </w:rPr>
        <w:t>However</w:t>
      </w:r>
      <w:r w:rsidRPr="001E0BB6">
        <w:rPr>
          <w:rFonts w:cs="Times New Roman"/>
          <w:szCs w:val="22"/>
        </w:rPr>
        <w:t>, national newspapers have consistently reported instances of lack of follow-through, such as a lawyer/plaintiff tag team dropping complaints in exchange for a prompt settlement of about $600 per violation and a mere promise to install “</w:t>
      </w:r>
      <w:r w:rsidRPr="001E0BB6">
        <w:rPr>
          <w:rFonts w:cs="Times New Roman"/>
          <w:szCs w:val="22"/>
          <w:u w:color="128B02"/>
        </w:rPr>
        <w:t xml:space="preserve">doorbells and portable ramps. </w:t>
      </w:r>
      <w:r w:rsidRPr="001E0BB6">
        <w:rPr>
          <w:rFonts w:cs="Times New Roman"/>
          <w:i/>
          <w:szCs w:val="22"/>
          <w:u w:color="128B02"/>
        </w:rPr>
        <w:t>See, e.g.,</w:t>
      </w:r>
      <w:r w:rsidRPr="001E0BB6">
        <w:rPr>
          <w:rFonts w:cs="Times New Roman"/>
          <w:szCs w:val="22"/>
          <w:u w:color="128B02"/>
        </w:rPr>
        <w:t xml:space="preserve"> </w:t>
      </w:r>
      <w:r w:rsidRPr="001E0BB6">
        <w:rPr>
          <w:rFonts w:cs="Times New Roman"/>
          <w:szCs w:val="22"/>
        </w:rPr>
        <w:t xml:space="preserve">Ben Schmeltzer, </w:t>
      </w:r>
      <w:r w:rsidRPr="001E0BB6">
        <w:rPr>
          <w:rFonts w:cs="Times New Roman"/>
          <w:i/>
          <w:szCs w:val="22"/>
        </w:rPr>
        <w:t>Disability Lawsuits Rile North Side Businesses</w:t>
      </w:r>
      <w:r w:rsidRPr="001E0BB6">
        <w:rPr>
          <w:rFonts w:cs="Times New Roman"/>
          <w:szCs w:val="22"/>
        </w:rPr>
        <w:t>,</w:t>
      </w:r>
      <w:r w:rsidRPr="001E0BB6">
        <w:rPr>
          <w:rFonts w:cs="Times New Roman"/>
          <w:smallCaps/>
          <w:szCs w:val="22"/>
        </w:rPr>
        <w:t xml:space="preserve"> The Chicago Tribune</w:t>
      </w:r>
      <w:r w:rsidRPr="001E0BB6">
        <w:rPr>
          <w:rFonts w:cs="Times New Roman"/>
          <w:szCs w:val="22"/>
        </w:rPr>
        <w:t xml:space="preserve"> (Mar. 4, 2004)</w:t>
      </w:r>
      <w:r w:rsidR="00170DC4">
        <w:rPr>
          <w:rFonts w:cs="Times New Roman"/>
          <w:szCs w:val="22"/>
        </w:rPr>
        <w:t>,</w:t>
      </w:r>
      <w:r w:rsidRPr="001E0BB6">
        <w:rPr>
          <w:rFonts w:cs="Times New Roman"/>
          <w:szCs w:val="22"/>
        </w:rPr>
        <w:t xml:space="preserve"> http://articles.chicagotribune.com/2004-03-07/business/0403070535_1_store-owner-businesses-buildings.</w:t>
      </w:r>
    </w:p>
  </w:footnote>
  <w:footnote w:id="48">
    <w:p w14:paraId="0507F485" w14:textId="2E7C7E73" w:rsidR="006A5F44" w:rsidRPr="001E0BB6" w:rsidRDefault="006A5F44" w:rsidP="00494664">
      <w:pPr>
        <w:tabs>
          <w:tab w:val="left" w:pos="720"/>
        </w:tabs>
        <w:ind w:left="270" w:hanging="180"/>
        <w:contextualSpacing/>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 xml:space="preserve">See, e.g., 2016 Hearing, supra </w:t>
      </w:r>
      <w:r w:rsidR="00170DC4">
        <w:rPr>
          <w:rFonts w:cs="Times New Roman"/>
          <w:szCs w:val="22"/>
        </w:rPr>
        <w:t xml:space="preserve">note </w:t>
      </w:r>
      <w:r w:rsidR="00170DC4">
        <w:rPr>
          <w:rFonts w:cs="Times New Roman"/>
          <w:szCs w:val="22"/>
        </w:rPr>
        <w:fldChar w:fldCharType="begin"/>
      </w:r>
      <w:r w:rsidR="00170DC4">
        <w:rPr>
          <w:rFonts w:cs="Times New Roman"/>
          <w:szCs w:val="22"/>
        </w:rPr>
        <w:instrText xml:space="preserve"> NOTEREF _Ref354948650 \h </w:instrText>
      </w:r>
      <w:r w:rsidR="00170DC4">
        <w:rPr>
          <w:rFonts w:cs="Times New Roman"/>
          <w:szCs w:val="22"/>
        </w:rPr>
      </w:r>
      <w:r w:rsidR="00170DC4">
        <w:rPr>
          <w:rFonts w:cs="Times New Roman"/>
          <w:szCs w:val="22"/>
        </w:rPr>
        <w:fldChar w:fldCharType="separate"/>
      </w:r>
      <w:r w:rsidR="00170DC4">
        <w:rPr>
          <w:rFonts w:cs="Times New Roman"/>
          <w:szCs w:val="22"/>
        </w:rPr>
        <w:t>3</w:t>
      </w:r>
      <w:r w:rsidR="00170DC4">
        <w:rPr>
          <w:rFonts w:cs="Times New Roman"/>
          <w:szCs w:val="22"/>
        </w:rPr>
        <w:fldChar w:fldCharType="end"/>
      </w:r>
      <w:r w:rsidRPr="001E0BB6">
        <w:rPr>
          <w:rFonts w:cs="Times New Roman"/>
          <w:szCs w:val="22"/>
        </w:rPr>
        <w:t>, at 11 (observing that a Florida man named Howard Stone has filed 529 of such lawsuits from 2014 to 2016).</w:t>
      </w:r>
    </w:p>
  </w:footnote>
  <w:footnote w:id="49">
    <w:p w14:paraId="73FCEC99" w14:textId="2FB9D37A"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Id</w:t>
      </w:r>
      <w:r w:rsidRPr="001E0BB6">
        <w:rPr>
          <w:rFonts w:cs="Times New Roman"/>
          <w:szCs w:val="22"/>
        </w:rPr>
        <w:t>. (describing the case of Christopher Mielo).</w:t>
      </w:r>
    </w:p>
  </w:footnote>
  <w:footnote w:id="50">
    <w:p w14:paraId="7DA16160" w14:textId="4834CA9A"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e.g.,</w:t>
      </w:r>
      <w:r w:rsidRPr="001E0BB6">
        <w:rPr>
          <w:rFonts w:cs="Times New Roman"/>
          <w:szCs w:val="22"/>
        </w:rPr>
        <w:t xml:space="preserve"> Schmeltzer, </w:t>
      </w:r>
      <w:r w:rsidRPr="001E0BB6">
        <w:rPr>
          <w:rFonts w:cs="Times New Roman"/>
          <w:i/>
          <w:szCs w:val="22"/>
        </w:rPr>
        <w:t xml:space="preserve">supra </w:t>
      </w:r>
      <w:r w:rsidRPr="001E0BB6">
        <w:rPr>
          <w:rFonts w:cs="Times New Roman"/>
          <w:szCs w:val="22"/>
        </w:rPr>
        <w:t xml:space="preserve">note </w:t>
      </w:r>
      <w:r w:rsidR="00170DC4">
        <w:rPr>
          <w:rFonts w:cs="Times New Roman"/>
          <w:szCs w:val="22"/>
        </w:rPr>
        <w:fldChar w:fldCharType="begin"/>
      </w:r>
      <w:r w:rsidR="00170DC4">
        <w:rPr>
          <w:rFonts w:cs="Times New Roman"/>
          <w:szCs w:val="22"/>
        </w:rPr>
        <w:instrText xml:space="preserve"> NOTEREF _Ref354949068 \h </w:instrText>
      </w:r>
      <w:r w:rsidR="00170DC4">
        <w:rPr>
          <w:rFonts w:cs="Times New Roman"/>
          <w:szCs w:val="22"/>
        </w:rPr>
      </w:r>
      <w:r w:rsidR="00170DC4">
        <w:rPr>
          <w:rFonts w:cs="Times New Roman"/>
          <w:szCs w:val="22"/>
        </w:rPr>
        <w:fldChar w:fldCharType="separate"/>
      </w:r>
      <w:r w:rsidR="00170DC4">
        <w:rPr>
          <w:rFonts w:cs="Times New Roman"/>
          <w:szCs w:val="22"/>
        </w:rPr>
        <w:t>47</w:t>
      </w:r>
      <w:r w:rsidR="00170DC4">
        <w:rPr>
          <w:rFonts w:cs="Times New Roman"/>
          <w:szCs w:val="22"/>
        </w:rPr>
        <w:fldChar w:fldCharType="end"/>
      </w:r>
      <w:r w:rsidRPr="001E0BB6">
        <w:rPr>
          <w:rFonts w:cs="Times New Roman"/>
          <w:szCs w:val="22"/>
        </w:rPr>
        <w:t>.</w:t>
      </w:r>
    </w:p>
  </w:footnote>
  <w:footnote w:id="51">
    <w:p w14:paraId="2E573210" w14:textId="41E31882" w:rsidR="006A5F44" w:rsidRPr="00170DC4" w:rsidRDefault="006A5F44" w:rsidP="00494664">
      <w:pPr>
        <w:pStyle w:val="FootnoteText"/>
        <w:ind w:left="270" w:hanging="180"/>
        <w:rPr>
          <w:rFonts w:cs="Times New Roman"/>
          <w:spacing w:val="-4"/>
          <w:szCs w:val="22"/>
        </w:rPr>
      </w:pPr>
      <w:r w:rsidRPr="001E0BB6">
        <w:rPr>
          <w:rStyle w:val="FootnoteReference"/>
          <w:rFonts w:cs="Times New Roman"/>
          <w:szCs w:val="22"/>
        </w:rPr>
        <w:footnoteRef/>
      </w:r>
      <w:r w:rsidRPr="001E0BB6">
        <w:rPr>
          <w:rFonts w:cs="Times New Roman"/>
          <w:szCs w:val="22"/>
        </w:rPr>
        <w:t xml:space="preserve"> In 2016, an Arizona man has filed 530 lawsuits within a three-month period against 530 different establishments located within less than a 30-mile radius</w:t>
      </w:r>
      <w:r w:rsidR="00170DC4">
        <w:rPr>
          <w:rFonts w:cs="Times New Roman"/>
          <w:i/>
          <w:szCs w:val="22"/>
        </w:rPr>
        <w:t xml:space="preserve">. See </w:t>
      </w:r>
      <w:r w:rsidRPr="001E0BB6">
        <w:rPr>
          <w:rFonts w:cs="Times New Roman"/>
          <w:szCs w:val="22"/>
        </w:rPr>
        <w:t xml:space="preserve">Dave Biscobing &amp; Courtland </w:t>
      </w:r>
      <w:r w:rsidRPr="00170DC4">
        <w:rPr>
          <w:rFonts w:cs="Times New Roman"/>
          <w:spacing w:val="-2"/>
          <w:szCs w:val="22"/>
        </w:rPr>
        <w:t xml:space="preserve">Jeffrey, </w:t>
      </w:r>
      <w:r w:rsidRPr="00170DC4">
        <w:rPr>
          <w:rFonts w:cs="Times New Roman"/>
          <w:i/>
          <w:iCs/>
          <w:spacing w:val="-2"/>
          <w:szCs w:val="22"/>
        </w:rPr>
        <w:t>Valley Man files 530 ADA lawsuits in 3 months</w:t>
      </w:r>
      <w:r w:rsidRPr="00170DC4">
        <w:rPr>
          <w:rFonts w:cs="Times New Roman"/>
          <w:spacing w:val="-2"/>
          <w:szCs w:val="22"/>
        </w:rPr>
        <w:t xml:space="preserve">, </w:t>
      </w:r>
      <w:r w:rsidRPr="00170DC4">
        <w:rPr>
          <w:rFonts w:cs="Times New Roman"/>
          <w:smallCaps/>
          <w:spacing w:val="-2"/>
          <w:szCs w:val="22"/>
        </w:rPr>
        <w:t>ABC News</w:t>
      </w:r>
      <w:r w:rsidR="00170DC4" w:rsidRPr="00170DC4">
        <w:rPr>
          <w:rFonts w:cs="Times New Roman"/>
          <w:spacing w:val="-2"/>
          <w:szCs w:val="22"/>
        </w:rPr>
        <w:t xml:space="preserve"> (Aug. 3, 2016),</w:t>
      </w:r>
      <w:r w:rsidR="00170DC4">
        <w:rPr>
          <w:rFonts w:cs="Times New Roman"/>
          <w:spacing w:val="-2"/>
          <w:szCs w:val="22"/>
        </w:rPr>
        <w:t xml:space="preserve"> </w:t>
      </w:r>
      <w:r w:rsidR="00170DC4">
        <w:rPr>
          <w:rFonts w:cs="Times New Roman"/>
          <w:spacing w:val="-4"/>
          <w:szCs w:val="22"/>
        </w:rPr>
        <w:t>http://www.abc15.com/ news/</w:t>
      </w:r>
      <w:r w:rsidRPr="00170DC4">
        <w:rPr>
          <w:rFonts w:cs="Times New Roman"/>
          <w:spacing w:val="-4"/>
          <w:szCs w:val="22"/>
        </w:rPr>
        <w:t xml:space="preserve">local-news/investigations/map-valley-man-files-530-ada-lawsuits-in-3-months. </w:t>
      </w:r>
    </w:p>
  </w:footnote>
  <w:footnote w:id="52">
    <w:p w14:paraId="6B93A096" w14:textId="706FA4D0"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Texas Rep. Ted Poe recently introduced a new bill proposing to implement a 60-day notice requirement to address the significant threats posed against local businesses</w:t>
      </w:r>
      <w:r w:rsidRPr="001E0BB6">
        <w:rPr>
          <w:rFonts w:cs="Times New Roman"/>
          <w:i/>
          <w:szCs w:val="22"/>
        </w:rPr>
        <w:t>. See</w:t>
      </w:r>
      <w:r w:rsidRPr="001E0BB6">
        <w:rPr>
          <w:rFonts w:cs="Times New Roman"/>
          <w:szCs w:val="22"/>
        </w:rPr>
        <w:t xml:space="preserve"> </w:t>
      </w:r>
      <w:r w:rsidRPr="001E0BB6">
        <w:rPr>
          <w:rFonts w:cs="Times New Roman"/>
          <w:i/>
          <w:szCs w:val="22"/>
        </w:rPr>
        <w:t>Hearing 2016</w:t>
      </w:r>
      <w:r w:rsidRPr="001E0BB6">
        <w:rPr>
          <w:rFonts w:cs="Times New Roman"/>
          <w:szCs w:val="22"/>
        </w:rPr>
        <w:t>,</w:t>
      </w:r>
      <w:r w:rsidRPr="001E0BB6">
        <w:rPr>
          <w:rFonts w:cs="Times New Roman"/>
          <w:i/>
          <w:szCs w:val="22"/>
        </w:rPr>
        <w:t xml:space="preserve"> supra </w:t>
      </w:r>
      <w:r w:rsidRPr="001E0BB6">
        <w:rPr>
          <w:rFonts w:cs="Times New Roman"/>
          <w:szCs w:val="22"/>
        </w:rPr>
        <w:t>note</w:t>
      </w:r>
      <w:r w:rsidR="00170DC4">
        <w:rPr>
          <w:rFonts w:cs="Times New Roman"/>
          <w:szCs w:val="22"/>
        </w:rPr>
        <w:t xml:space="preserve"> </w:t>
      </w:r>
      <w:r w:rsidR="00170DC4">
        <w:rPr>
          <w:rFonts w:cs="Times New Roman"/>
          <w:szCs w:val="22"/>
        </w:rPr>
        <w:fldChar w:fldCharType="begin"/>
      </w:r>
      <w:r w:rsidR="00170DC4">
        <w:rPr>
          <w:rFonts w:cs="Times New Roman"/>
          <w:szCs w:val="22"/>
        </w:rPr>
        <w:instrText xml:space="preserve"> NOTEREF _Ref354948650 \h </w:instrText>
      </w:r>
      <w:r w:rsidR="00170DC4">
        <w:rPr>
          <w:rFonts w:cs="Times New Roman"/>
          <w:szCs w:val="22"/>
        </w:rPr>
      </w:r>
      <w:r w:rsidR="00170DC4">
        <w:rPr>
          <w:rFonts w:cs="Times New Roman"/>
          <w:szCs w:val="22"/>
        </w:rPr>
        <w:fldChar w:fldCharType="separate"/>
      </w:r>
      <w:r w:rsidR="00170DC4">
        <w:rPr>
          <w:rFonts w:cs="Times New Roman"/>
          <w:szCs w:val="22"/>
        </w:rPr>
        <w:t>3</w:t>
      </w:r>
      <w:r w:rsidR="00170DC4">
        <w:rPr>
          <w:rFonts w:cs="Times New Roman"/>
          <w:szCs w:val="22"/>
        </w:rPr>
        <w:fldChar w:fldCharType="end"/>
      </w:r>
      <w:r>
        <w:rPr>
          <w:rFonts w:cs="Times New Roman"/>
          <w:szCs w:val="22"/>
        </w:rPr>
        <w:t>, at 10–</w:t>
      </w:r>
      <w:r w:rsidRPr="001E0BB6">
        <w:rPr>
          <w:rFonts w:cs="Times New Roman"/>
          <w:szCs w:val="22"/>
        </w:rPr>
        <w:t>14.</w:t>
      </w:r>
    </w:p>
  </w:footnote>
  <w:footnote w:id="53">
    <w:p w14:paraId="4F4CF535" w14:textId="0164E1D4"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Id</w:t>
      </w:r>
      <w:r w:rsidRPr="001E0BB6">
        <w:rPr>
          <w:rFonts w:cs="Times New Roman"/>
          <w:szCs w:val="22"/>
        </w:rPr>
        <w:t>.</w:t>
      </w:r>
    </w:p>
  </w:footnote>
  <w:footnote w:id="54">
    <w:p w14:paraId="25FE640D" w14:textId="482F67B4"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86639B">
        <w:rPr>
          <w:rFonts w:cs="Times New Roman"/>
          <w:i/>
          <w:szCs w:val="22"/>
        </w:rPr>
        <w:t>See</w:t>
      </w:r>
      <w:r>
        <w:rPr>
          <w:rFonts w:cs="Times New Roman"/>
          <w:i/>
          <w:szCs w:val="22"/>
        </w:rPr>
        <w:t>, e.g.,</w:t>
      </w:r>
      <w:r>
        <w:rPr>
          <w:rFonts w:cs="Times New Roman"/>
          <w:szCs w:val="22"/>
        </w:rPr>
        <w:t xml:space="preserve"> </w:t>
      </w:r>
      <w:r w:rsidRPr="001E0BB6">
        <w:rPr>
          <w:rFonts w:cs="Times New Roman"/>
          <w:szCs w:val="22"/>
        </w:rPr>
        <w:t xml:space="preserve">Bagenstos,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_Ref354949030 \h </w:instrText>
      </w:r>
      <w:r w:rsidR="00170DC4">
        <w:rPr>
          <w:rFonts w:cs="Times New Roman"/>
          <w:szCs w:val="22"/>
        </w:rPr>
      </w:r>
      <w:r w:rsidR="00170DC4">
        <w:rPr>
          <w:rFonts w:cs="Times New Roman"/>
          <w:szCs w:val="22"/>
        </w:rPr>
        <w:fldChar w:fldCharType="separate"/>
      </w:r>
      <w:r w:rsidR="00170DC4">
        <w:rPr>
          <w:rFonts w:cs="Times New Roman"/>
          <w:szCs w:val="22"/>
        </w:rPr>
        <w:t>34</w:t>
      </w:r>
      <w:r w:rsidR="00170DC4">
        <w:rPr>
          <w:rFonts w:cs="Times New Roman"/>
          <w:szCs w:val="22"/>
        </w:rPr>
        <w:fldChar w:fldCharType="end"/>
      </w:r>
      <w:r w:rsidRPr="001E0BB6">
        <w:rPr>
          <w:rFonts w:cs="Times New Roman"/>
          <w:szCs w:val="22"/>
        </w:rPr>
        <w:t xml:space="preserve">, at 22. </w:t>
      </w:r>
    </w:p>
  </w:footnote>
  <w:footnote w:id="55">
    <w:p w14:paraId="3B0246EC" w14:textId="5BE3CECE" w:rsidR="006A5F44" w:rsidRPr="001E0BB6" w:rsidRDefault="006A5F44" w:rsidP="00494664">
      <w:pPr>
        <w:pStyle w:val="FootnoteText"/>
        <w:ind w:left="270" w:hanging="180"/>
        <w:contextualSpacing/>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86639B">
        <w:rPr>
          <w:rFonts w:cs="Times New Roman"/>
          <w:i/>
          <w:szCs w:val="22"/>
        </w:rPr>
        <w:t>See</w:t>
      </w:r>
      <w:r>
        <w:rPr>
          <w:rFonts w:cs="Times New Roman"/>
          <w:szCs w:val="22"/>
        </w:rPr>
        <w:t xml:space="preserve"> </w:t>
      </w:r>
      <w:r w:rsidRPr="001E0BB6">
        <w:rPr>
          <w:rFonts w:cs="Times New Roman"/>
          <w:szCs w:val="22"/>
        </w:rPr>
        <w:t xml:space="preserve">Adam A. Milani, </w:t>
      </w:r>
      <w:r w:rsidRPr="001E0BB6">
        <w:rPr>
          <w:rFonts w:cs="Times New Roman"/>
          <w:i/>
          <w:szCs w:val="22"/>
        </w:rPr>
        <w:t>Go Ahead. Make My 90 Days:</w:t>
      </w:r>
      <w:r>
        <w:rPr>
          <w:rFonts w:cs="Times New Roman"/>
          <w:i/>
          <w:szCs w:val="22"/>
        </w:rPr>
        <w:t xml:space="preserve"> Should Plaintiffs be Required t</w:t>
      </w:r>
      <w:r w:rsidRPr="001E0BB6">
        <w:rPr>
          <w:rFonts w:cs="Times New Roman"/>
          <w:i/>
          <w:szCs w:val="22"/>
        </w:rPr>
        <w:t xml:space="preserve">o Provide Notice to Defendants Before Filing Suit </w:t>
      </w:r>
      <w:r>
        <w:rPr>
          <w:rFonts w:cs="Times New Roman"/>
          <w:i/>
          <w:szCs w:val="22"/>
        </w:rPr>
        <w:t>under</w:t>
      </w:r>
      <w:r w:rsidRPr="001E0BB6">
        <w:rPr>
          <w:rFonts w:cs="Times New Roman"/>
          <w:i/>
          <w:szCs w:val="22"/>
        </w:rPr>
        <w:t xml:space="preserve"> Title III of the Americans with Disabilities Act?</w:t>
      </w:r>
      <w:r w:rsidRPr="001E0BB6">
        <w:rPr>
          <w:rFonts w:cs="Times New Roman"/>
          <w:szCs w:val="22"/>
        </w:rPr>
        <w:t xml:space="preserve">, 2001 </w:t>
      </w:r>
      <w:r w:rsidRPr="001E0BB6">
        <w:rPr>
          <w:rFonts w:cs="Times New Roman"/>
          <w:smallCaps/>
          <w:szCs w:val="22"/>
        </w:rPr>
        <w:t>Wis. L. Rev</w:t>
      </w:r>
      <w:r w:rsidRPr="001E0BB6">
        <w:rPr>
          <w:rFonts w:cs="Times New Roman"/>
          <w:szCs w:val="22"/>
        </w:rPr>
        <w:t xml:space="preserve"> 107, 133 (observing the benefits of </w:t>
      </w:r>
      <w:r>
        <w:rPr>
          <w:rFonts w:cs="Times New Roman"/>
          <w:szCs w:val="22"/>
        </w:rPr>
        <w:t>widespread serial</w:t>
      </w:r>
      <w:r w:rsidRPr="001E0BB6">
        <w:rPr>
          <w:rFonts w:cs="Times New Roman"/>
          <w:szCs w:val="22"/>
        </w:rPr>
        <w:t xml:space="preserve"> ADA litigation).</w:t>
      </w:r>
    </w:p>
  </w:footnote>
  <w:footnote w:id="56">
    <w:p w14:paraId="1BEF34B4" w14:textId="606B44F9" w:rsidR="006A5F44" w:rsidRPr="001E0BB6" w:rsidRDefault="006A5F44" w:rsidP="00494664">
      <w:pPr>
        <w:pStyle w:val="NoSpacing"/>
        <w:ind w:left="270" w:hanging="180"/>
        <w:contextualSpacing/>
        <w:rPr>
          <w:rFonts w:ascii="Times New Roman" w:hAnsi="Times New Roman" w:cs="Times New Roman"/>
          <w:sz w:val="22"/>
          <w:szCs w:val="22"/>
        </w:rPr>
      </w:pPr>
      <w:r w:rsidRPr="001E0BB6">
        <w:rPr>
          <w:rStyle w:val="FootnoteReference"/>
          <w:rFonts w:ascii="Times New Roman" w:hAnsi="Times New Roman" w:cs="Times New Roman"/>
          <w:sz w:val="22"/>
          <w:szCs w:val="22"/>
        </w:rPr>
        <w:footnoteRef/>
      </w:r>
      <w:r w:rsidRPr="001E0BB6">
        <w:rPr>
          <w:rFonts w:ascii="Times New Roman" w:hAnsi="Times New Roman" w:cs="Times New Roman"/>
          <w:sz w:val="22"/>
          <w:szCs w:val="22"/>
        </w:rPr>
        <w:t xml:space="preserve"> </w:t>
      </w:r>
      <w:r w:rsidRPr="001E0BB6">
        <w:rPr>
          <w:rStyle w:val="sssh"/>
          <w:rFonts w:ascii="Times New Roman" w:hAnsi="Times New Roman" w:cs="Times New Roman"/>
          <w:i/>
          <w:sz w:val="22"/>
          <w:szCs w:val="22"/>
        </w:rPr>
        <w:t>2010 ADA Standards for Accessible Design</w:t>
      </w:r>
      <w:r w:rsidRPr="001E0BB6">
        <w:rPr>
          <w:rFonts w:ascii="Times New Roman" w:hAnsi="Times New Roman" w:cs="Times New Roman"/>
          <w:sz w:val="22"/>
          <w:szCs w:val="22"/>
        </w:rPr>
        <w:t>,</w:t>
      </w:r>
      <w:r w:rsidRPr="001E0BB6">
        <w:rPr>
          <w:rStyle w:val="ssleftalign"/>
          <w:rFonts w:ascii="Times New Roman" w:hAnsi="Times New Roman" w:cs="Times New Roman"/>
          <w:sz w:val="22"/>
          <w:szCs w:val="22"/>
        </w:rPr>
        <w:t xml:space="preserve"> § 603.3,</w:t>
      </w:r>
      <w:r w:rsidRPr="001E0BB6">
        <w:rPr>
          <w:rFonts w:ascii="Times New Roman" w:hAnsi="Times New Roman" w:cs="Times New Roman"/>
          <w:sz w:val="22"/>
          <w:szCs w:val="22"/>
        </w:rPr>
        <w:t xml:space="preserve"> U.S. Dep’t of Justice (Sept. 15, </w:t>
      </w:r>
      <w:r w:rsidRPr="001E0BB6">
        <w:rPr>
          <w:rStyle w:val="sssh"/>
          <w:rFonts w:ascii="Times New Roman" w:hAnsi="Times New Roman" w:cs="Times New Roman"/>
          <w:sz w:val="22"/>
          <w:szCs w:val="22"/>
        </w:rPr>
        <w:t>2010</w:t>
      </w:r>
      <w:r w:rsidRPr="001E0BB6">
        <w:rPr>
          <w:rFonts w:ascii="Times New Roman" w:hAnsi="Times New Roman" w:cs="Times New Roman"/>
          <w:sz w:val="22"/>
          <w:szCs w:val="22"/>
        </w:rPr>
        <w:t>).</w:t>
      </w:r>
    </w:p>
  </w:footnote>
  <w:footnote w:id="57">
    <w:p w14:paraId="41C64002" w14:textId="7B639C03"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e.g., id.</w:t>
      </w:r>
      <w:r w:rsidRPr="001E0BB6">
        <w:rPr>
          <w:rFonts w:cs="Times New Roman"/>
          <w:szCs w:val="22"/>
        </w:rPr>
        <w:t xml:space="preserve"> (“Mirrors located above lavatories or countertops shall be installed with the bottom edge of the reflecting surface 40 inches (1015 mm) maximum above the finish floor or ground. Mirrors not located above lavatories or countertops shall be installed with the bottom edge of the reflecting surface 35 inches (890 mm) maximum above</w:t>
      </w:r>
      <w:r>
        <w:rPr>
          <w:rFonts w:cs="Times New Roman"/>
          <w:szCs w:val="22"/>
        </w:rPr>
        <w:t xml:space="preserve"> the finish floor or ground.”).</w:t>
      </w:r>
    </w:p>
  </w:footnote>
  <w:footnote w:id="58">
    <w:p w14:paraId="54A47531" w14:textId="192522EB"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Alison Statemen, </w:t>
      </w:r>
      <w:r w:rsidRPr="001E0BB6">
        <w:rPr>
          <w:rFonts w:cs="Times New Roman"/>
          <w:i/>
          <w:szCs w:val="22"/>
        </w:rPr>
        <w:t>Lawsuits by the Disabled: Abuse of the System?,</w:t>
      </w:r>
      <w:r w:rsidRPr="001E0BB6">
        <w:rPr>
          <w:rFonts w:cs="Times New Roman"/>
          <w:szCs w:val="22"/>
        </w:rPr>
        <w:t xml:space="preserve"> </w:t>
      </w:r>
      <w:r w:rsidRPr="001E0BB6">
        <w:rPr>
          <w:rFonts w:cs="Times New Roman"/>
          <w:smallCaps/>
          <w:szCs w:val="22"/>
        </w:rPr>
        <w:t>TIME</w:t>
      </w:r>
      <w:r w:rsidRPr="001E0BB6">
        <w:rPr>
          <w:rFonts w:cs="Times New Roman"/>
          <w:szCs w:val="22"/>
        </w:rPr>
        <w:t xml:space="preserve"> (Dec. 29, 2008).</w:t>
      </w:r>
    </w:p>
  </w:footnote>
  <w:footnote w:id="59">
    <w:p w14:paraId="661DEC59" w14:textId="084DFF7F"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w:t>
      </w:r>
      <w:r w:rsidRPr="001E0BB6">
        <w:rPr>
          <w:rFonts w:cs="Times New Roman"/>
          <w:szCs w:val="22"/>
        </w:rPr>
        <w:t xml:space="preserve"> Wade </w:t>
      </w:r>
      <w:r w:rsidRPr="001E0BB6">
        <w:rPr>
          <w:rFonts w:cs="Times New Roman"/>
          <w:i/>
          <w:szCs w:val="22"/>
        </w:rPr>
        <w:t>et al</w:t>
      </w:r>
      <w:r w:rsidRPr="001E0BB6">
        <w:rPr>
          <w:rFonts w:cs="Times New Roman"/>
          <w:szCs w:val="22"/>
        </w:rPr>
        <w:t xml:space="preserve">.,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_Ref354949015 \h </w:instrText>
      </w:r>
      <w:r w:rsidR="00170DC4">
        <w:rPr>
          <w:rFonts w:cs="Times New Roman"/>
          <w:szCs w:val="22"/>
        </w:rPr>
      </w:r>
      <w:r w:rsidR="00170DC4">
        <w:rPr>
          <w:rFonts w:cs="Times New Roman"/>
          <w:szCs w:val="22"/>
        </w:rPr>
        <w:fldChar w:fldCharType="separate"/>
      </w:r>
      <w:r w:rsidR="00170DC4">
        <w:rPr>
          <w:rFonts w:cs="Times New Roman"/>
          <w:szCs w:val="22"/>
        </w:rPr>
        <w:t>31</w:t>
      </w:r>
      <w:r w:rsidR="00170DC4">
        <w:rPr>
          <w:rFonts w:cs="Times New Roman"/>
          <w:szCs w:val="22"/>
        </w:rPr>
        <w:fldChar w:fldCharType="end"/>
      </w:r>
      <w:r w:rsidRPr="001E0BB6">
        <w:rPr>
          <w:rFonts w:cs="Times New Roman"/>
          <w:szCs w:val="22"/>
        </w:rPr>
        <w:t>, at 32.</w:t>
      </w:r>
    </w:p>
  </w:footnote>
  <w:footnote w:id="60">
    <w:p w14:paraId="128E1E23" w14:textId="2FF05F01"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e.g.,</w:t>
      </w:r>
      <w:r w:rsidRPr="001E0BB6">
        <w:rPr>
          <w:rFonts w:cs="Times New Roman"/>
          <w:szCs w:val="22"/>
        </w:rPr>
        <w:t xml:space="preserve"> </w:t>
      </w:r>
      <w:r w:rsidRPr="001E0BB6">
        <w:rPr>
          <w:rFonts w:cs="Times New Roman"/>
          <w:szCs w:val="22"/>
          <w:u w:color="0B60C0"/>
        </w:rPr>
        <w:t>Trafficante v. Metropolitan Life Ins. Co., 409 U.S. 205, 209 (1972) (holding that prudential standing rules do not apply in FHA cases).</w:t>
      </w:r>
    </w:p>
  </w:footnote>
  <w:footnote w:id="61">
    <w:p w14:paraId="52ABAB52" w14:textId="12ED1191" w:rsidR="006A5F44" w:rsidRPr="001E0BB6" w:rsidRDefault="006A5F44" w:rsidP="00494664">
      <w:pPr>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Lujan v. Defenders </w:t>
      </w:r>
      <w:r w:rsidR="00275ADA">
        <w:rPr>
          <w:rFonts w:cs="Times New Roman"/>
          <w:szCs w:val="22"/>
        </w:rPr>
        <w:t>of Wildlife, 504 U.S. 555, 560–</w:t>
      </w:r>
      <w:r w:rsidRPr="001E0BB6">
        <w:rPr>
          <w:rFonts w:cs="Times New Roman"/>
          <w:szCs w:val="22"/>
        </w:rPr>
        <w:t>61 (1992).</w:t>
      </w:r>
    </w:p>
  </w:footnote>
  <w:footnote w:id="62">
    <w:p w14:paraId="30422502" w14:textId="75DB2846" w:rsidR="006A5F44" w:rsidRPr="001E0BB6" w:rsidRDefault="006A5F44" w:rsidP="00494664">
      <w:pPr>
        <w:pStyle w:val="FootnoteText"/>
        <w:ind w:left="270" w:hanging="180"/>
      </w:pPr>
      <w:r w:rsidRPr="001E0BB6">
        <w:rPr>
          <w:rStyle w:val="FootnoteReference"/>
        </w:rPr>
        <w:footnoteRef/>
      </w:r>
      <w:r w:rsidRPr="001E0BB6">
        <w:t xml:space="preserve"> </w:t>
      </w:r>
      <w:r w:rsidRPr="001E0BB6">
        <w:rPr>
          <w:i/>
        </w:rPr>
        <w:t>Id.</w:t>
      </w:r>
      <w:r w:rsidRPr="001E0BB6">
        <w:t xml:space="preserve"> </w:t>
      </w:r>
    </w:p>
  </w:footnote>
  <w:footnote w:id="63">
    <w:p w14:paraId="4BA2F3A7" w14:textId="101D7AAA" w:rsidR="006A5F44" w:rsidRPr="001E0BB6" w:rsidRDefault="006A5F44" w:rsidP="00494664">
      <w:pPr>
        <w:pStyle w:val="FootnoteText"/>
        <w:ind w:left="270" w:hanging="180"/>
      </w:pPr>
      <w:r w:rsidRPr="001E0BB6">
        <w:rPr>
          <w:rStyle w:val="FootnoteReference"/>
        </w:rPr>
        <w:footnoteRef/>
      </w:r>
      <w:r w:rsidRPr="001E0BB6">
        <w:t xml:space="preserve"> </w:t>
      </w:r>
      <w:r w:rsidRPr="001E0BB6">
        <w:rPr>
          <w:rFonts w:cs="Times New Roman"/>
          <w:i/>
          <w:szCs w:val="22"/>
          <w:u w:color="0B60C0"/>
        </w:rPr>
        <w:t xml:space="preserve">See </w:t>
      </w:r>
      <w:r w:rsidRPr="001E0BB6">
        <w:rPr>
          <w:rFonts w:cs="Times New Roman"/>
          <w:szCs w:val="22"/>
        </w:rPr>
        <w:t>Havens Realty Corp.</w:t>
      </w:r>
      <w:r w:rsidR="00275ADA">
        <w:rPr>
          <w:rFonts w:cs="Times New Roman"/>
          <w:szCs w:val="22"/>
        </w:rPr>
        <w:t xml:space="preserve"> v. Coleman, 455 U.S. 363, 373–</w:t>
      </w:r>
      <w:r w:rsidRPr="001E0BB6">
        <w:rPr>
          <w:rFonts w:cs="Times New Roman"/>
          <w:szCs w:val="22"/>
        </w:rPr>
        <w:t>74 (1982) (interpreting FHA as conferring rights to  “truthful information about available housing” to “any person” to conclude that even testers have standing to sue).</w:t>
      </w:r>
    </w:p>
  </w:footnote>
  <w:footnote w:id="64">
    <w:p w14:paraId="7BE9E269" w14:textId="79D50FA1"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w:t>
      </w:r>
      <w:r w:rsidRPr="001E0BB6">
        <w:rPr>
          <w:rFonts w:cs="Times New Roman"/>
          <w:szCs w:val="22"/>
        </w:rPr>
        <w:t xml:space="preserve"> Lee, </w:t>
      </w:r>
      <w:r w:rsidRPr="001E0BB6">
        <w:rPr>
          <w:rFonts w:cs="Times New Roman"/>
          <w:i/>
          <w:szCs w:val="22"/>
        </w:rPr>
        <w:t xml:space="preserve">supra </w:t>
      </w:r>
      <w:r w:rsidRPr="001E0BB6">
        <w:rPr>
          <w:rFonts w:cs="Times New Roman"/>
          <w:szCs w:val="22"/>
        </w:rPr>
        <w:t xml:space="preserve">note </w:t>
      </w:r>
      <w:r w:rsidR="00170DC4">
        <w:rPr>
          <w:rFonts w:cs="Times New Roman"/>
          <w:szCs w:val="22"/>
        </w:rPr>
        <w:fldChar w:fldCharType="begin"/>
      </w:r>
      <w:r w:rsidR="00170DC4">
        <w:rPr>
          <w:rFonts w:cs="Times New Roman"/>
          <w:szCs w:val="22"/>
        </w:rPr>
        <w:instrText xml:space="preserve"> NOTEREF _Ref354949160 \h </w:instrText>
      </w:r>
      <w:r w:rsidR="00170DC4">
        <w:rPr>
          <w:rFonts w:cs="Times New Roman"/>
          <w:szCs w:val="22"/>
        </w:rPr>
      </w:r>
      <w:r w:rsidR="00170DC4">
        <w:rPr>
          <w:rFonts w:cs="Times New Roman"/>
          <w:szCs w:val="22"/>
        </w:rPr>
        <w:fldChar w:fldCharType="separate"/>
      </w:r>
      <w:r w:rsidR="00170DC4">
        <w:rPr>
          <w:rFonts w:cs="Times New Roman"/>
          <w:szCs w:val="22"/>
        </w:rPr>
        <w:t>42</w:t>
      </w:r>
      <w:r w:rsidR="00170DC4">
        <w:rPr>
          <w:rFonts w:cs="Times New Roman"/>
          <w:szCs w:val="22"/>
        </w:rPr>
        <w:fldChar w:fldCharType="end"/>
      </w:r>
      <w:r w:rsidRPr="001E0BB6">
        <w:rPr>
          <w:rFonts w:cs="Times New Roman"/>
          <w:szCs w:val="22"/>
        </w:rPr>
        <w:t>, at</w:t>
      </w:r>
      <w:r w:rsidRPr="001E0BB6">
        <w:rPr>
          <w:rFonts w:cs="Times New Roman"/>
          <w:i/>
          <w:szCs w:val="22"/>
        </w:rPr>
        <w:t xml:space="preserve"> </w:t>
      </w:r>
      <w:r w:rsidR="00275ADA">
        <w:rPr>
          <w:rFonts w:cs="Times New Roman"/>
          <w:szCs w:val="22"/>
        </w:rPr>
        <w:t>324–</w:t>
      </w:r>
      <w:r w:rsidRPr="001E0BB6">
        <w:rPr>
          <w:rFonts w:cs="Times New Roman"/>
          <w:szCs w:val="22"/>
        </w:rPr>
        <w:t xml:space="preserve">26. </w:t>
      </w:r>
    </w:p>
  </w:footnote>
  <w:footnote w:id="65">
    <w:p w14:paraId="54501786" w14:textId="69966B4F"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00275ADA">
        <w:rPr>
          <w:rFonts w:cs="Times New Roman"/>
          <w:i/>
          <w:szCs w:val="22"/>
        </w:rPr>
        <w:t>Id.</w:t>
      </w:r>
      <w:r w:rsidRPr="001E0BB6">
        <w:rPr>
          <w:rFonts w:cs="Times New Roman"/>
          <w:szCs w:val="22"/>
        </w:rPr>
        <w:t xml:space="preserve"> at</w:t>
      </w:r>
      <w:r w:rsidRPr="001E0BB6">
        <w:rPr>
          <w:rFonts w:cs="Times New Roman"/>
          <w:i/>
          <w:szCs w:val="22"/>
        </w:rPr>
        <w:t xml:space="preserve"> </w:t>
      </w:r>
      <w:r w:rsidRPr="001E0BB6">
        <w:rPr>
          <w:rFonts w:cs="Times New Roman"/>
          <w:szCs w:val="22"/>
        </w:rPr>
        <w:t xml:space="preserve">321. </w:t>
      </w:r>
      <w:r w:rsidRPr="001E0BB6">
        <w:rPr>
          <w:rFonts w:cs="Times New Roman"/>
          <w:i/>
          <w:szCs w:val="22"/>
        </w:rPr>
        <w:t>But see infra</w:t>
      </w:r>
      <w:r w:rsidRPr="001E0BB6">
        <w:rPr>
          <w:rFonts w:cs="Times New Roman"/>
          <w:szCs w:val="22"/>
        </w:rPr>
        <w:t xml:space="preserve"> texts accompanying note </w:t>
      </w:r>
      <w:r w:rsidR="00170DC4">
        <w:rPr>
          <w:rFonts w:cs="Times New Roman"/>
          <w:szCs w:val="22"/>
        </w:rPr>
        <w:fldChar w:fldCharType="begin"/>
      </w:r>
      <w:r w:rsidR="00170DC4">
        <w:rPr>
          <w:rFonts w:cs="Times New Roman"/>
          <w:szCs w:val="22"/>
        </w:rPr>
        <w:instrText xml:space="preserve"> NOTEREF _Ref354949173 \h </w:instrText>
      </w:r>
      <w:r w:rsidR="00170DC4">
        <w:rPr>
          <w:rFonts w:cs="Times New Roman"/>
          <w:szCs w:val="22"/>
        </w:rPr>
      </w:r>
      <w:r w:rsidR="00170DC4">
        <w:rPr>
          <w:rFonts w:cs="Times New Roman"/>
          <w:szCs w:val="22"/>
        </w:rPr>
        <w:fldChar w:fldCharType="separate"/>
      </w:r>
      <w:r w:rsidR="00170DC4">
        <w:rPr>
          <w:rFonts w:cs="Times New Roman"/>
          <w:szCs w:val="22"/>
        </w:rPr>
        <w:t>92</w:t>
      </w:r>
      <w:r w:rsidR="00170DC4">
        <w:rPr>
          <w:rFonts w:cs="Times New Roman"/>
          <w:szCs w:val="22"/>
        </w:rPr>
        <w:fldChar w:fldCharType="end"/>
      </w:r>
      <w:r w:rsidR="00170DC4">
        <w:rPr>
          <w:rFonts w:cs="Times New Roman"/>
          <w:szCs w:val="22"/>
        </w:rPr>
        <w:t xml:space="preserve"> </w:t>
      </w:r>
      <w:r w:rsidRPr="001E0BB6">
        <w:rPr>
          <w:rFonts w:cs="Times New Roman"/>
          <w:szCs w:val="22"/>
        </w:rPr>
        <w:t>(citing an article noting how the ease of establishing injury-in-fact has eventually led many judges to turn a skeptical eye towards “testers”).</w:t>
      </w:r>
    </w:p>
  </w:footnote>
  <w:footnote w:id="66">
    <w:p w14:paraId="43DB0545" w14:textId="292EA208"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2016 Hearing</w:t>
      </w:r>
      <w:r w:rsidRPr="001E0BB6">
        <w:rPr>
          <w:rFonts w:cs="Times New Roman"/>
          <w:szCs w:val="22"/>
        </w:rPr>
        <w:t xml:space="preserve">,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_Ref354948650 \h </w:instrText>
      </w:r>
      <w:r w:rsidR="00170DC4">
        <w:rPr>
          <w:rFonts w:cs="Times New Roman"/>
          <w:szCs w:val="22"/>
        </w:rPr>
      </w:r>
      <w:r w:rsidR="00170DC4">
        <w:rPr>
          <w:rFonts w:cs="Times New Roman"/>
          <w:szCs w:val="22"/>
        </w:rPr>
        <w:fldChar w:fldCharType="separate"/>
      </w:r>
      <w:r w:rsidR="00170DC4">
        <w:rPr>
          <w:rFonts w:cs="Times New Roman"/>
          <w:szCs w:val="22"/>
        </w:rPr>
        <w:t>3</w:t>
      </w:r>
      <w:r w:rsidR="00170DC4">
        <w:rPr>
          <w:rFonts w:cs="Times New Roman"/>
          <w:szCs w:val="22"/>
        </w:rPr>
        <w:fldChar w:fldCharType="end"/>
      </w:r>
      <w:r w:rsidRPr="001E0BB6">
        <w:rPr>
          <w:rFonts w:cs="Times New Roman"/>
          <w:szCs w:val="22"/>
        </w:rPr>
        <w:t>, at 17.</w:t>
      </w:r>
    </w:p>
  </w:footnote>
  <w:footnote w:id="67">
    <w:p w14:paraId="18636943" w14:textId="27BA40A9" w:rsidR="006A5F44" w:rsidRPr="001E0BB6" w:rsidRDefault="006A5F44" w:rsidP="00494664">
      <w:pPr>
        <w:tabs>
          <w:tab w:val="left" w:pos="720"/>
        </w:tabs>
        <w:ind w:left="270" w:hanging="180"/>
        <w:contextualSpacing/>
        <w:rPr>
          <w:rFonts w:cs="Times New Roman"/>
          <w:szCs w:val="22"/>
          <w:lang w:eastAsia="ko-KR"/>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 xml:space="preserve">Id. </w:t>
      </w:r>
      <w:r w:rsidRPr="001E0BB6">
        <w:rPr>
          <w:rFonts w:cs="Times New Roman"/>
          <w:szCs w:val="22"/>
        </w:rPr>
        <w:t>at 19 (testimony of a disabled minority doughnut shop manager) (</w:t>
      </w:r>
      <w:r w:rsidR="00275ADA">
        <w:rPr>
          <w:rFonts w:cs="Times New Roman"/>
          <w:szCs w:val="22"/>
        </w:rPr>
        <w:t>testifying</w:t>
      </w:r>
      <w:r w:rsidRPr="001E0BB6">
        <w:rPr>
          <w:rFonts w:cs="Times New Roman"/>
          <w:szCs w:val="22"/>
        </w:rPr>
        <w:t xml:space="preserve"> not having received notice of changed regulations). A full discussion on the relevant issue </w:t>
      </w:r>
      <w:r w:rsidR="00275ADA">
        <w:rPr>
          <w:rFonts w:cs="Times New Roman"/>
          <w:szCs w:val="22"/>
        </w:rPr>
        <w:t xml:space="preserve">of notice </w:t>
      </w:r>
      <w:r w:rsidRPr="001E0BB6">
        <w:rPr>
          <w:rFonts w:cs="Times New Roman"/>
          <w:szCs w:val="22"/>
        </w:rPr>
        <w:t>is for another day. For instance, in</w:t>
      </w:r>
      <w:r w:rsidRPr="001E0BB6">
        <w:rPr>
          <w:rFonts w:cs="Times New Roman"/>
          <w:szCs w:val="22"/>
          <w:lang w:eastAsia="ko-KR"/>
        </w:rPr>
        <w:t xml:space="preserve"> </w:t>
      </w:r>
      <w:r w:rsidRPr="001E0BB6">
        <w:rPr>
          <w:rFonts w:cs="Times New Roman"/>
          <w:i/>
          <w:szCs w:val="22"/>
          <w:lang w:eastAsia="ko-KR"/>
        </w:rPr>
        <w:t>Lambert v. California</w:t>
      </w:r>
      <w:r w:rsidRPr="001E0BB6">
        <w:rPr>
          <w:rFonts w:cs="Times New Roman"/>
          <w:szCs w:val="22"/>
          <w:lang w:eastAsia="ko-KR"/>
        </w:rPr>
        <w:t>, 355 U.S. 225, (1957),</w:t>
      </w:r>
      <w:r w:rsidRPr="001E0BB6">
        <w:rPr>
          <w:rFonts w:cs="Times New Roman"/>
          <w:szCs w:val="22"/>
        </w:rPr>
        <w:t xml:space="preserve"> the Supreme Court </w:t>
      </w:r>
      <w:r w:rsidRPr="001E0BB6">
        <w:rPr>
          <w:rFonts w:cs="Times New Roman"/>
          <w:szCs w:val="22"/>
          <w:lang w:eastAsia="ko-KR"/>
        </w:rPr>
        <w:t xml:space="preserve">prohibited punishing an individual who had no notice of the ordinance that imposes an affirmative duty of felon registration. </w:t>
      </w:r>
      <w:r w:rsidRPr="001E0BB6">
        <w:rPr>
          <w:rFonts w:cs="Times New Roman"/>
          <w:i/>
          <w:szCs w:val="22"/>
          <w:lang w:eastAsia="ko-KR"/>
        </w:rPr>
        <w:t>Id</w:t>
      </w:r>
      <w:r w:rsidRPr="001E0BB6">
        <w:rPr>
          <w:rFonts w:cs="Times New Roman"/>
          <w:szCs w:val="22"/>
          <w:lang w:eastAsia="ko-KR"/>
        </w:rPr>
        <w:t xml:space="preserve">. at 228–29. </w:t>
      </w:r>
    </w:p>
  </w:footnote>
  <w:footnote w:id="68">
    <w:p w14:paraId="0673A07D" w14:textId="065B4F5B"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w:t>
      </w:r>
      <w:r w:rsidRPr="001E0BB6">
        <w:rPr>
          <w:rFonts w:cs="Times New Roman"/>
          <w:szCs w:val="22"/>
        </w:rPr>
        <w:t xml:space="preserve"> Statemen,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_Ref354949182 \h </w:instrText>
      </w:r>
      <w:r w:rsidR="00170DC4">
        <w:rPr>
          <w:rFonts w:cs="Times New Roman"/>
          <w:szCs w:val="22"/>
        </w:rPr>
      </w:r>
      <w:r w:rsidR="00170DC4">
        <w:rPr>
          <w:rFonts w:cs="Times New Roman"/>
          <w:szCs w:val="22"/>
        </w:rPr>
        <w:fldChar w:fldCharType="separate"/>
      </w:r>
      <w:r w:rsidR="00170DC4">
        <w:rPr>
          <w:rFonts w:cs="Times New Roman"/>
          <w:szCs w:val="22"/>
        </w:rPr>
        <w:t>58</w:t>
      </w:r>
      <w:r w:rsidR="00170DC4">
        <w:rPr>
          <w:rFonts w:cs="Times New Roman"/>
          <w:szCs w:val="22"/>
        </w:rPr>
        <w:fldChar w:fldCharType="end"/>
      </w:r>
      <w:r w:rsidRPr="001E0BB6">
        <w:rPr>
          <w:rFonts w:cs="Times New Roman"/>
          <w:szCs w:val="22"/>
        </w:rPr>
        <w:t xml:space="preserve">; </w:t>
      </w:r>
      <w:r w:rsidRPr="001E0BB6">
        <w:rPr>
          <w:rFonts w:cs="Times New Roman"/>
          <w:i/>
          <w:szCs w:val="22"/>
        </w:rPr>
        <w:t>see</w:t>
      </w:r>
      <w:r w:rsidRPr="001E0BB6">
        <w:rPr>
          <w:rFonts w:cs="Times New Roman"/>
          <w:szCs w:val="22"/>
        </w:rPr>
        <w:t xml:space="preserve"> </w:t>
      </w:r>
      <w:r w:rsidRPr="001E0BB6">
        <w:rPr>
          <w:rFonts w:cs="Times New Roman"/>
          <w:i/>
          <w:szCs w:val="22"/>
        </w:rPr>
        <w:t>also</w:t>
      </w:r>
      <w:r w:rsidRPr="001E0BB6">
        <w:rPr>
          <w:rFonts w:cs="Times New Roman"/>
          <w:szCs w:val="22"/>
        </w:rPr>
        <w:t xml:space="preserve"> Becker,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_Ref354949021 \h </w:instrText>
      </w:r>
      <w:r w:rsidR="00170DC4">
        <w:rPr>
          <w:rFonts w:cs="Times New Roman"/>
          <w:szCs w:val="22"/>
        </w:rPr>
      </w:r>
      <w:r w:rsidR="00170DC4">
        <w:rPr>
          <w:rFonts w:cs="Times New Roman"/>
          <w:szCs w:val="22"/>
        </w:rPr>
        <w:fldChar w:fldCharType="separate"/>
      </w:r>
      <w:r w:rsidR="00170DC4">
        <w:rPr>
          <w:rFonts w:cs="Times New Roman"/>
          <w:szCs w:val="22"/>
        </w:rPr>
        <w:t>32</w:t>
      </w:r>
      <w:r w:rsidR="00170DC4">
        <w:rPr>
          <w:rFonts w:cs="Times New Roman"/>
          <w:szCs w:val="22"/>
        </w:rPr>
        <w:fldChar w:fldCharType="end"/>
      </w:r>
      <w:r w:rsidRPr="001E0BB6">
        <w:rPr>
          <w:rFonts w:cs="Times New Roman"/>
          <w:szCs w:val="22"/>
        </w:rPr>
        <w:t>, at 100.</w:t>
      </w:r>
    </w:p>
  </w:footnote>
  <w:footnote w:id="69">
    <w:p w14:paraId="27884455" w14:textId="3C27B8D0"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w:t>
      </w:r>
      <w:r w:rsidRPr="001E0BB6">
        <w:rPr>
          <w:rFonts w:cs="Times New Roman"/>
          <w:szCs w:val="22"/>
        </w:rPr>
        <w:t xml:space="preserve"> Bagenstos,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_Ref354949030 \h </w:instrText>
      </w:r>
      <w:r w:rsidR="00170DC4">
        <w:rPr>
          <w:rFonts w:cs="Times New Roman"/>
          <w:szCs w:val="22"/>
        </w:rPr>
      </w:r>
      <w:r w:rsidR="00170DC4">
        <w:rPr>
          <w:rFonts w:cs="Times New Roman"/>
          <w:szCs w:val="22"/>
        </w:rPr>
        <w:fldChar w:fldCharType="separate"/>
      </w:r>
      <w:r w:rsidR="00170DC4">
        <w:rPr>
          <w:rFonts w:cs="Times New Roman"/>
          <w:szCs w:val="22"/>
        </w:rPr>
        <w:t>34</w:t>
      </w:r>
      <w:r w:rsidR="00170DC4">
        <w:rPr>
          <w:rFonts w:cs="Times New Roman"/>
          <w:szCs w:val="22"/>
        </w:rPr>
        <w:fldChar w:fldCharType="end"/>
      </w:r>
      <w:r w:rsidRPr="001E0BB6">
        <w:rPr>
          <w:rFonts w:cs="Times New Roman"/>
          <w:szCs w:val="22"/>
        </w:rPr>
        <w:t xml:space="preserve">, at 19. </w:t>
      </w:r>
    </w:p>
  </w:footnote>
  <w:footnote w:id="70">
    <w:p w14:paraId="1C0C20F9" w14:textId="603F53E6"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w:t>
      </w:r>
      <w:r w:rsidRPr="001E0BB6">
        <w:rPr>
          <w:rFonts w:cs="Times New Roman"/>
          <w:szCs w:val="22"/>
        </w:rPr>
        <w:t xml:space="preserve"> </w:t>
      </w:r>
      <w:r w:rsidRPr="001E0BB6">
        <w:rPr>
          <w:rFonts w:cs="Times New Roman"/>
          <w:i/>
          <w:szCs w:val="22"/>
        </w:rPr>
        <w:t>2016 Hearing</w:t>
      </w:r>
      <w:r w:rsidRPr="001E0BB6">
        <w:rPr>
          <w:rFonts w:cs="Times New Roman"/>
          <w:szCs w:val="22"/>
        </w:rPr>
        <w:t>,</w:t>
      </w:r>
      <w:r w:rsidRPr="001E0BB6">
        <w:rPr>
          <w:rFonts w:cs="Times New Roman"/>
          <w:i/>
          <w:szCs w:val="22"/>
        </w:rPr>
        <w:t xml:space="preserve"> supra </w:t>
      </w:r>
      <w:r w:rsidRPr="001E0BB6">
        <w:rPr>
          <w:rFonts w:cs="Times New Roman"/>
          <w:szCs w:val="22"/>
        </w:rPr>
        <w:t>note</w:t>
      </w:r>
      <w:r w:rsidRPr="00170DC4">
        <w:rPr>
          <w:rFonts w:cs="Times New Roman"/>
          <w:szCs w:val="22"/>
        </w:rPr>
        <w:t xml:space="preserve"> </w:t>
      </w:r>
      <w:r w:rsidR="00170DC4" w:rsidRPr="00170DC4">
        <w:rPr>
          <w:rFonts w:cs="Times New Roman"/>
          <w:szCs w:val="22"/>
        </w:rPr>
        <w:fldChar w:fldCharType="begin"/>
      </w:r>
      <w:r w:rsidR="00170DC4" w:rsidRPr="00170DC4">
        <w:rPr>
          <w:rFonts w:cs="Times New Roman"/>
          <w:szCs w:val="22"/>
        </w:rPr>
        <w:instrText xml:space="preserve"> NOTEREF _Ref354948650 \h </w:instrText>
      </w:r>
      <w:r w:rsidR="00170DC4" w:rsidRPr="00170DC4">
        <w:rPr>
          <w:rFonts w:cs="Times New Roman"/>
          <w:szCs w:val="22"/>
        </w:rPr>
      </w:r>
      <w:r w:rsidR="00170DC4" w:rsidRPr="00170DC4">
        <w:rPr>
          <w:rFonts w:cs="Times New Roman"/>
          <w:szCs w:val="22"/>
        </w:rPr>
        <w:fldChar w:fldCharType="separate"/>
      </w:r>
      <w:r w:rsidR="00170DC4" w:rsidRPr="00170DC4">
        <w:rPr>
          <w:rFonts w:cs="Times New Roman"/>
          <w:szCs w:val="22"/>
        </w:rPr>
        <w:t>3</w:t>
      </w:r>
      <w:r w:rsidR="00170DC4" w:rsidRPr="00170DC4">
        <w:rPr>
          <w:rFonts w:cs="Times New Roman"/>
          <w:szCs w:val="22"/>
        </w:rPr>
        <w:fldChar w:fldCharType="end"/>
      </w:r>
      <w:r w:rsidRPr="001E0BB6">
        <w:rPr>
          <w:rFonts w:cs="Times New Roman"/>
          <w:szCs w:val="22"/>
        </w:rPr>
        <w:t>, at 19 (testimony of a disabled minority doughnut shop manager).</w:t>
      </w:r>
    </w:p>
  </w:footnote>
  <w:footnote w:id="71">
    <w:p w14:paraId="0485CD30" w14:textId="3C392B33"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Id.</w:t>
      </w:r>
      <w:r w:rsidRPr="001E0BB6">
        <w:rPr>
          <w:rFonts w:cs="Times New Roman"/>
          <w:szCs w:val="22"/>
        </w:rPr>
        <w:t xml:space="preserve"> at 27 (testimony of a minority local business owner) (“</w:t>
      </w:r>
      <w:r>
        <w:rPr>
          <w:rFonts w:cs="Times New Roman"/>
          <w:szCs w:val="22"/>
        </w:rPr>
        <w:t>[M]</w:t>
      </w:r>
      <w:r w:rsidRPr="001E0BB6">
        <w:rPr>
          <w:rFonts w:cs="Times New Roman"/>
          <w:szCs w:val="22"/>
        </w:rPr>
        <w:t xml:space="preserve">ost frightening [thing] is that often [small, local lodging businesses] are targeted because so many of us are minorities and first and second generation Americans.”). </w:t>
      </w:r>
      <w:r w:rsidRPr="001E0BB6">
        <w:rPr>
          <w:rFonts w:cs="Times New Roman"/>
          <w:i/>
          <w:szCs w:val="22"/>
        </w:rPr>
        <w:t>See also</w:t>
      </w:r>
      <w:r w:rsidRPr="001E0BB6">
        <w:rPr>
          <w:rFonts w:cs="Times New Roman"/>
          <w:szCs w:val="22"/>
        </w:rPr>
        <w:t xml:space="preserve"> Tom McNichol,</w:t>
      </w:r>
      <w:r w:rsidRPr="001E0BB6">
        <w:rPr>
          <w:rFonts w:cs="Times New Roman"/>
          <w:i/>
          <w:iCs/>
          <w:szCs w:val="22"/>
        </w:rPr>
        <w:t xml:space="preserve"> Targeting ADA Violators</w:t>
      </w:r>
      <w:r w:rsidRPr="001E0BB6">
        <w:rPr>
          <w:rFonts w:cs="Times New Roman"/>
          <w:szCs w:val="22"/>
        </w:rPr>
        <w:t xml:space="preserve">, </w:t>
      </w:r>
      <w:r w:rsidRPr="001E0BB6">
        <w:rPr>
          <w:rFonts w:cs="Times New Roman"/>
          <w:smallCaps/>
          <w:szCs w:val="22"/>
        </w:rPr>
        <w:t>California Lawyer</w:t>
      </w:r>
      <w:r w:rsidRPr="001E0BB6">
        <w:rPr>
          <w:rFonts w:cs="Times New Roman"/>
          <w:szCs w:val="22"/>
        </w:rPr>
        <w:t xml:space="preserve"> (January 2012), http://ww2.callawyer.com/clstory.cfm?eid=919801 (</w:t>
      </w:r>
      <w:r w:rsidR="00740C9E">
        <w:rPr>
          <w:rFonts w:cs="Times New Roman"/>
          <w:szCs w:val="22"/>
        </w:rPr>
        <w:t>criticizing that “[s</w:t>
      </w:r>
      <w:r w:rsidRPr="001E0BB6">
        <w:rPr>
          <w:rFonts w:cs="Times New Roman"/>
          <w:szCs w:val="22"/>
        </w:rPr>
        <w:t>erial litigant’s lawyer] specializes in suing businesses, mostly small ones.”).</w:t>
      </w:r>
    </w:p>
  </w:footnote>
  <w:footnote w:id="72">
    <w:p w14:paraId="13D46A79" w14:textId="7BA4DEB3"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infra</w:t>
      </w:r>
      <w:r w:rsidR="00170DC4">
        <w:rPr>
          <w:rFonts w:cs="Times New Roman"/>
          <w:szCs w:val="22"/>
        </w:rPr>
        <w:t xml:space="preserve"> text accompanying notes </w:t>
      </w:r>
      <w:r w:rsidR="00740C9E">
        <w:rPr>
          <w:rFonts w:cs="Times New Roman"/>
          <w:szCs w:val="22"/>
        </w:rPr>
        <w:fldChar w:fldCharType="begin"/>
      </w:r>
      <w:r w:rsidR="00740C9E">
        <w:rPr>
          <w:rFonts w:cs="Times New Roman"/>
          <w:szCs w:val="22"/>
        </w:rPr>
        <w:instrText xml:space="preserve"> NOTEREF _Ref354949767 \h </w:instrText>
      </w:r>
      <w:r w:rsidR="00740C9E">
        <w:rPr>
          <w:rFonts w:cs="Times New Roman"/>
          <w:szCs w:val="22"/>
        </w:rPr>
      </w:r>
      <w:r w:rsidR="00740C9E">
        <w:rPr>
          <w:rFonts w:cs="Times New Roman"/>
          <w:szCs w:val="22"/>
        </w:rPr>
        <w:fldChar w:fldCharType="separate"/>
      </w:r>
      <w:r w:rsidR="00740C9E">
        <w:rPr>
          <w:rFonts w:cs="Times New Roman"/>
          <w:szCs w:val="22"/>
        </w:rPr>
        <w:t>83</w:t>
      </w:r>
      <w:r w:rsidR="00740C9E">
        <w:rPr>
          <w:rFonts w:cs="Times New Roman"/>
          <w:szCs w:val="22"/>
        </w:rPr>
        <w:fldChar w:fldCharType="end"/>
      </w:r>
      <w:r w:rsidR="00AD0D82">
        <w:rPr>
          <w:rFonts w:cs="Times New Roman"/>
          <w:szCs w:val="22"/>
        </w:rPr>
        <w:t>–</w:t>
      </w:r>
      <w:r w:rsidR="00740C9E">
        <w:rPr>
          <w:rFonts w:cs="Times New Roman"/>
          <w:szCs w:val="22"/>
        </w:rPr>
        <w:fldChar w:fldCharType="begin"/>
      </w:r>
      <w:r w:rsidR="00740C9E">
        <w:rPr>
          <w:rFonts w:cs="Times New Roman"/>
          <w:szCs w:val="22"/>
        </w:rPr>
        <w:instrText xml:space="preserve"> NOTEREF _Ref354949772 \h </w:instrText>
      </w:r>
      <w:r w:rsidR="00740C9E">
        <w:rPr>
          <w:rFonts w:cs="Times New Roman"/>
          <w:szCs w:val="22"/>
        </w:rPr>
      </w:r>
      <w:r w:rsidR="00740C9E">
        <w:rPr>
          <w:rFonts w:cs="Times New Roman"/>
          <w:szCs w:val="22"/>
        </w:rPr>
        <w:fldChar w:fldCharType="separate"/>
      </w:r>
      <w:r w:rsidR="00740C9E">
        <w:rPr>
          <w:rFonts w:cs="Times New Roman"/>
          <w:szCs w:val="22"/>
        </w:rPr>
        <w:t>90</w:t>
      </w:r>
      <w:r w:rsidR="00740C9E">
        <w:rPr>
          <w:rFonts w:cs="Times New Roman"/>
          <w:szCs w:val="22"/>
        </w:rPr>
        <w:fldChar w:fldCharType="end"/>
      </w:r>
      <w:r w:rsidR="00AD0D82">
        <w:rPr>
          <w:rFonts w:cs="Times New Roman"/>
          <w:szCs w:val="22"/>
        </w:rPr>
        <w:t>.</w:t>
      </w:r>
    </w:p>
  </w:footnote>
  <w:footnote w:id="73">
    <w:p w14:paraId="66B43B2B" w14:textId="33D9D4BE"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w:t>
      </w:r>
      <w:r w:rsidRPr="001E0BB6">
        <w:rPr>
          <w:rFonts w:cs="Times New Roman"/>
          <w:szCs w:val="22"/>
        </w:rPr>
        <w:t xml:space="preserve"> </w:t>
      </w:r>
      <w:r w:rsidRPr="001E0BB6">
        <w:rPr>
          <w:rFonts w:cs="Times New Roman"/>
          <w:i/>
          <w:szCs w:val="22"/>
        </w:rPr>
        <w:t>2016 Hearing</w:t>
      </w:r>
      <w:r w:rsidRPr="001E0BB6">
        <w:rPr>
          <w:rFonts w:cs="Times New Roman"/>
          <w:szCs w:val="22"/>
        </w:rPr>
        <w:t>,</w:t>
      </w:r>
      <w:r w:rsidRPr="001E0BB6">
        <w:rPr>
          <w:rFonts w:cs="Times New Roman"/>
          <w:i/>
          <w:szCs w:val="22"/>
        </w:rPr>
        <w:t xml:space="preserve"> supra </w:t>
      </w:r>
      <w:r w:rsidRPr="001E0BB6">
        <w:rPr>
          <w:rFonts w:cs="Times New Roman"/>
          <w:szCs w:val="22"/>
        </w:rPr>
        <w:t>n</w:t>
      </w:r>
      <w:r w:rsidRPr="00170DC4">
        <w:rPr>
          <w:rFonts w:cs="Times New Roman"/>
          <w:szCs w:val="22"/>
        </w:rPr>
        <w:t xml:space="preserve">ote </w:t>
      </w:r>
      <w:r w:rsidR="00170DC4" w:rsidRPr="00170DC4">
        <w:rPr>
          <w:rFonts w:cs="Times New Roman"/>
          <w:szCs w:val="22"/>
        </w:rPr>
        <w:fldChar w:fldCharType="begin"/>
      </w:r>
      <w:r w:rsidR="00170DC4" w:rsidRPr="00170DC4">
        <w:rPr>
          <w:rFonts w:cs="Times New Roman"/>
          <w:szCs w:val="22"/>
        </w:rPr>
        <w:instrText xml:space="preserve"> NOTEREF _Ref354948650 \h </w:instrText>
      </w:r>
      <w:r w:rsidR="00170DC4" w:rsidRPr="00170DC4">
        <w:rPr>
          <w:rFonts w:cs="Times New Roman"/>
          <w:szCs w:val="22"/>
        </w:rPr>
      </w:r>
      <w:r w:rsidR="00170DC4" w:rsidRPr="00170DC4">
        <w:rPr>
          <w:rFonts w:cs="Times New Roman"/>
          <w:szCs w:val="22"/>
        </w:rPr>
        <w:fldChar w:fldCharType="separate"/>
      </w:r>
      <w:r w:rsidR="00170DC4" w:rsidRPr="00170DC4">
        <w:rPr>
          <w:rFonts w:cs="Times New Roman"/>
          <w:szCs w:val="22"/>
        </w:rPr>
        <w:t>3</w:t>
      </w:r>
      <w:r w:rsidR="00170DC4" w:rsidRPr="00170DC4">
        <w:rPr>
          <w:rFonts w:cs="Times New Roman"/>
          <w:szCs w:val="22"/>
        </w:rPr>
        <w:fldChar w:fldCharType="end"/>
      </w:r>
      <w:r w:rsidRPr="001E0BB6">
        <w:rPr>
          <w:rFonts w:cs="Times New Roman"/>
          <w:szCs w:val="22"/>
        </w:rPr>
        <w:t>, at 27 (testimony of a minority local business owner) (</w:t>
      </w:r>
      <w:r w:rsidR="00AD0D82">
        <w:rPr>
          <w:rFonts w:cs="Times New Roman"/>
          <w:szCs w:val="22"/>
        </w:rPr>
        <w:t>describing personal experience).</w:t>
      </w:r>
      <w:r w:rsidRPr="001E0BB6">
        <w:rPr>
          <w:rFonts w:cs="Times New Roman"/>
          <w:szCs w:val="22"/>
        </w:rPr>
        <w:t xml:space="preserve"> </w:t>
      </w:r>
      <w:r w:rsidR="00AD0D82" w:rsidRPr="00AD0D82">
        <w:rPr>
          <w:rFonts w:cs="Times New Roman"/>
          <w:i/>
          <w:szCs w:val="22"/>
        </w:rPr>
        <w:t>See also</w:t>
      </w:r>
      <w:r w:rsidR="00AD0D82">
        <w:rPr>
          <w:rFonts w:cs="Times New Roman"/>
          <w:szCs w:val="22"/>
        </w:rPr>
        <w:t xml:space="preserve"> </w:t>
      </w:r>
      <w:r w:rsidRPr="001E0BB6">
        <w:rPr>
          <w:rFonts w:cs="Times New Roman"/>
          <w:i/>
          <w:szCs w:val="22"/>
        </w:rPr>
        <w:t>id</w:t>
      </w:r>
      <w:r w:rsidRPr="001E0BB6">
        <w:rPr>
          <w:rFonts w:cs="Times New Roman"/>
          <w:szCs w:val="22"/>
        </w:rPr>
        <w:t xml:space="preserve">. </w:t>
      </w:r>
      <w:r w:rsidR="00AD0D82">
        <w:rPr>
          <w:rFonts w:cs="Times New Roman"/>
          <w:szCs w:val="22"/>
        </w:rPr>
        <w:t xml:space="preserve">at </w:t>
      </w:r>
      <w:r w:rsidRPr="001E0BB6">
        <w:rPr>
          <w:rFonts w:cs="Times New Roman"/>
          <w:szCs w:val="22"/>
        </w:rPr>
        <w:t>40–43.</w:t>
      </w:r>
    </w:p>
  </w:footnote>
  <w:footnote w:id="74">
    <w:p w14:paraId="4EF5614C" w14:textId="3714042F"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00AD0D82">
        <w:rPr>
          <w:rFonts w:cs="Times New Roman"/>
          <w:i/>
          <w:szCs w:val="22"/>
        </w:rPr>
        <w:t>Id.</w:t>
      </w:r>
      <w:r w:rsidRPr="001E0BB6">
        <w:rPr>
          <w:rFonts w:cs="Times New Roman"/>
          <w:szCs w:val="22"/>
        </w:rPr>
        <w:t xml:space="preserve"> at 45. Furthermore, courts rarely penalize the plaintiffs and lawyers bringing frivolous claims. </w:t>
      </w:r>
      <w:r w:rsidRPr="001E0BB6">
        <w:rPr>
          <w:rFonts w:cs="Times New Roman"/>
          <w:i/>
          <w:szCs w:val="22"/>
        </w:rPr>
        <w:t>Id</w:t>
      </w:r>
      <w:r w:rsidRPr="001E0BB6">
        <w:rPr>
          <w:rFonts w:cs="Times New Roman"/>
          <w:szCs w:val="22"/>
        </w:rPr>
        <w:t>.</w:t>
      </w:r>
    </w:p>
  </w:footnote>
  <w:footnote w:id="75">
    <w:p w14:paraId="71E13AB4" w14:textId="1C1734D4"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w:t>
      </w:r>
      <w:r w:rsidRPr="001E0BB6">
        <w:rPr>
          <w:rFonts w:cs="Times New Roman"/>
          <w:szCs w:val="22"/>
        </w:rPr>
        <w:t xml:space="preserve"> Carly Schiff, Note,</w:t>
      </w:r>
      <w:r w:rsidRPr="001E0BB6">
        <w:rPr>
          <w:rFonts w:cs="Times New Roman"/>
          <w:i/>
          <w:szCs w:val="22"/>
        </w:rPr>
        <w:t xml:space="preserve"> Cracking the Code: Implementing Internet Accessibility through the Americans with Disabilities Act</w:t>
      </w:r>
      <w:r w:rsidRPr="001E0BB6">
        <w:rPr>
          <w:rFonts w:cs="Times New Roman"/>
          <w:szCs w:val="22"/>
        </w:rPr>
        <w:t xml:space="preserve">, 37 </w:t>
      </w:r>
      <w:r w:rsidRPr="001E0BB6">
        <w:rPr>
          <w:rFonts w:cs="Times New Roman"/>
          <w:smallCaps/>
          <w:szCs w:val="22"/>
        </w:rPr>
        <w:t>Card. L. R. 2316</w:t>
      </w:r>
      <w:r w:rsidR="00275ADA">
        <w:rPr>
          <w:rFonts w:cs="Times New Roman"/>
          <w:szCs w:val="22"/>
        </w:rPr>
        <w:t>, 2348–</w:t>
      </w:r>
      <w:r w:rsidRPr="001E0BB6">
        <w:rPr>
          <w:rFonts w:cs="Times New Roman"/>
          <w:szCs w:val="22"/>
        </w:rPr>
        <w:t>49 (2016).</w:t>
      </w:r>
    </w:p>
  </w:footnote>
  <w:footnote w:id="76">
    <w:p w14:paraId="68960DD7" w14:textId="75A835F7" w:rsidR="006A5F44" w:rsidRPr="001E0BB6" w:rsidRDefault="006A5F44" w:rsidP="00494664">
      <w:pPr>
        <w:pStyle w:val="FootnoteText"/>
        <w:ind w:left="270" w:hanging="180"/>
      </w:pPr>
      <w:r w:rsidRPr="001E0BB6">
        <w:rPr>
          <w:rStyle w:val="FootnoteReference"/>
        </w:rPr>
        <w:footnoteRef/>
      </w:r>
      <w:r w:rsidRPr="001E0BB6">
        <w:t xml:space="preserve"> </w:t>
      </w:r>
      <w:r w:rsidRPr="001E0BB6">
        <w:rPr>
          <w:i/>
        </w:rPr>
        <w:t>See supra</w:t>
      </w:r>
      <w:r w:rsidRPr="001E0BB6">
        <w:t xml:space="preserve"> text accompanying notes </w:t>
      </w:r>
      <w:r w:rsidR="00170DC4">
        <w:fldChar w:fldCharType="begin"/>
      </w:r>
      <w:r w:rsidR="00170DC4">
        <w:instrText xml:space="preserve"> NOTEREF _Ref354949218 \h </w:instrText>
      </w:r>
      <w:r w:rsidR="00170DC4">
        <w:fldChar w:fldCharType="separate"/>
      </w:r>
      <w:r w:rsidR="00170DC4">
        <w:t>15</w:t>
      </w:r>
      <w:r w:rsidR="00170DC4">
        <w:fldChar w:fldCharType="end"/>
      </w:r>
      <w:r w:rsidR="00170DC4">
        <w:t xml:space="preserve"> and </w:t>
      </w:r>
      <w:r w:rsidR="00170DC4">
        <w:fldChar w:fldCharType="begin"/>
      </w:r>
      <w:r w:rsidR="00170DC4">
        <w:instrText xml:space="preserve"> NOTEREF _Ref354949224 \h </w:instrText>
      </w:r>
      <w:r w:rsidR="00170DC4">
        <w:fldChar w:fldCharType="separate"/>
      </w:r>
      <w:r w:rsidR="00170DC4">
        <w:t>18</w:t>
      </w:r>
      <w:r w:rsidR="00170DC4">
        <w:fldChar w:fldCharType="end"/>
      </w:r>
      <w:r w:rsidRPr="001E0BB6">
        <w:t>.</w:t>
      </w:r>
    </w:p>
  </w:footnote>
  <w:footnote w:id="77">
    <w:p w14:paraId="3AB04ACA" w14:textId="10FC7C1C"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2016 Hearing, supra</w:t>
      </w:r>
      <w:r w:rsidR="00170DC4">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_Ref354948650 \h </w:instrText>
      </w:r>
      <w:r w:rsidR="00170DC4">
        <w:rPr>
          <w:rFonts w:cs="Times New Roman"/>
          <w:szCs w:val="22"/>
        </w:rPr>
      </w:r>
      <w:r w:rsidR="00170DC4">
        <w:rPr>
          <w:rFonts w:cs="Times New Roman"/>
          <w:szCs w:val="22"/>
        </w:rPr>
        <w:fldChar w:fldCharType="separate"/>
      </w:r>
      <w:r w:rsidR="00170DC4">
        <w:rPr>
          <w:rFonts w:cs="Times New Roman"/>
          <w:szCs w:val="22"/>
        </w:rPr>
        <w:t>3</w:t>
      </w:r>
      <w:r w:rsidR="00170DC4">
        <w:rPr>
          <w:rFonts w:cs="Times New Roman"/>
          <w:szCs w:val="22"/>
        </w:rPr>
        <w:fldChar w:fldCharType="end"/>
      </w:r>
      <w:r w:rsidRPr="001E0BB6">
        <w:rPr>
          <w:rFonts w:cs="Times New Roman"/>
          <w:szCs w:val="22"/>
        </w:rPr>
        <w:t>, at 45.</w:t>
      </w:r>
    </w:p>
  </w:footnote>
  <w:footnote w:id="78">
    <w:p w14:paraId="025BC3AE" w14:textId="30630568" w:rsidR="006A5F44" w:rsidRPr="001E0BB6" w:rsidRDefault="006A5F44" w:rsidP="00494664">
      <w:pPr>
        <w:pStyle w:val="NormalWeb"/>
        <w:spacing w:before="0" w:beforeAutospacing="0" w:after="0" w:afterAutospacing="0"/>
        <w:ind w:left="270" w:hanging="180"/>
        <w:rPr>
          <w:rFonts w:ascii="Times New Roman" w:hAnsi="Times New Roman"/>
          <w:sz w:val="22"/>
          <w:szCs w:val="22"/>
        </w:rPr>
      </w:pPr>
      <w:r w:rsidRPr="001E0BB6">
        <w:rPr>
          <w:rStyle w:val="FootnoteReference"/>
          <w:rFonts w:ascii="Times New Roman" w:hAnsi="Times New Roman"/>
          <w:sz w:val="22"/>
          <w:szCs w:val="22"/>
        </w:rPr>
        <w:footnoteRef/>
      </w:r>
      <w:r w:rsidRPr="001E0BB6">
        <w:rPr>
          <w:rFonts w:ascii="Times New Roman" w:hAnsi="Times New Roman"/>
          <w:sz w:val="22"/>
          <w:szCs w:val="22"/>
        </w:rPr>
        <w:t xml:space="preserve"> </w:t>
      </w:r>
      <w:r w:rsidRPr="001E0BB6">
        <w:rPr>
          <w:rFonts w:ascii="Times New Roman" w:hAnsi="Times New Roman"/>
          <w:i/>
          <w:sz w:val="22"/>
          <w:szCs w:val="22"/>
        </w:rPr>
        <w:t xml:space="preserve">See, e.g., </w:t>
      </w:r>
      <w:r w:rsidRPr="001E0BB6">
        <w:rPr>
          <w:rFonts w:ascii="Times New Roman" w:hAnsi="Times New Roman"/>
          <w:sz w:val="22"/>
          <w:szCs w:val="22"/>
        </w:rPr>
        <w:t>H.R. 881, 112th Cong. (2011) (Notification Act); H.R. 3356, 112th Cong. (2011) (ACCESS); H.R. 777, 113th Cong. (2013) (Notification Act); H.R. 241, 114th Cong. (2015) (ACCESS), H.R. 4719, 114th Cong. (2016) (Correcting Obstructions to Mediate, Prevent, and Limit Inaccessibility Act).</w:t>
      </w:r>
    </w:p>
  </w:footnote>
  <w:footnote w:id="79">
    <w:p w14:paraId="156EADCD" w14:textId="7224A1BB"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H.R. 3765, 114th Cong. (Oct. 2016) (ADA Ed</w:t>
      </w:r>
      <w:r w:rsidR="00400351">
        <w:rPr>
          <w:rFonts w:cs="Times New Roman"/>
          <w:szCs w:val="22"/>
        </w:rPr>
        <w:t>ucation and Reform Act of 2015).</w:t>
      </w:r>
      <w:r w:rsidRPr="001E0BB6">
        <w:rPr>
          <w:rFonts w:cs="Times New Roman"/>
          <w:szCs w:val="22"/>
        </w:rPr>
        <w:t xml:space="preserve"> </w:t>
      </w:r>
      <w:r w:rsidR="00400351">
        <w:rPr>
          <w:rFonts w:cs="Times New Roman"/>
          <w:i/>
          <w:szCs w:val="22"/>
        </w:rPr>
        <w:t>S</w:t>
      </w:r>
      <w:r w:rsidRPr="001E0BB6">
        <w:rPr>
          <w:rFonts w:cs="Times New Roman"/>
          <w:i/>
          <w:szCs w:val="22"/>
        </w:rPr>
        <w:t xml:space="preserve">ee </w:t>
      </w:r>
      <w:r w:rsidR="00400351">
        <w:rPr>
          <w:rFonts w:cs="Times New Roman"/>
          <w:i/>
          <w:szCs w:val="22"/>
        </w:rPr>
        <w:t xml:space="preserve">also, </w:t>
      </w:r>
      <w:r w:rsidRPr="001E0BB6">
        <w:rPr>
          <w:rFonts w:cs="Times New Roman"/>
          <w:i/>
          <w:szCs w:val="22"/>
        </w:rPr>
        <w:t>generally</w:t>
      </w:r>
      <w:r w:rsidR="00400351">
        <w:rPr>
          <w:rFonts w:cs="Times New Roman"/>
          <w:i/>
          <w:szCs w:val="22"/>
        </w:rPr>
        <w:t>,</w:t>
      </w:r>
      <w:r w:rsidRPr="001E0BB6">
        <w:rPr>
          <w:rFonts w:cs="Times New Roman"/>
          <w:i/>
          <w:szCs w:val="22"/>
        </w:rPr>
        <w:t xml:space="preserve"> 2016 Hearing</w:t>
      </w:r>
      <w:r w:rsidRPr="001E0BB6">
        <w:rPr>
          <w:rFonts w:cs="Times New Roman"/>
          <w:szCs w:val="22"/>
        </w:rPr>
        <w:t xml:space="preserve">, </w:t>
      </w:r>
      <w:r w:rsidRPr="001E0BB6">
        <w:rPr>
          <w:rFonts w:cs="Times New Roman"/>
          <w:i/>
          <w:szCs w:val="22"/>
        </w:rPr>
        <w:t>supra</w:t>
      </w:r>
      <w:r w:rsidRPr="001E0BB6">
        <w:rPr>
          <w:rFonts w:cs="Times New Roman"/>
          <w:szCs w:val="22"/>
        </w:rPr>
        <w:t xml:space="preserve"> n</w:t>
      </w:r>
      <w:r w:rsidR="00170DC4">
        <w:rPr>
          <w:rFonts w:cs="Times New Roman"/>
          <w:szCs w:val="22"/>
        </w:rPr>
        <w:t xml:space="preserve">ote </w:t>
      </w:r>
      <w:r w:rsidR="00170DC4">
        <w:rPr>
          <w:rFonts w:cs="Times New Roman"/>
          <w:szCs w:val="22"/>
        </w:rPr>
        <w:fldChar w:fldCharType="begin"/>
      </w:r>
      <w:r w:rsidR="00170DC4">
        <w:rPr>
          <w:rFonts w:cs="Times New Roman"/>
          <w:szCs w:val="22"/>
        </w:rPr>
        <w:instrText xml:space="preserve"> NOTEREF _Ref354948650 \h </w:instrText>
      </w:r>
      <w:r w:rsidR="00170DC4">
        <w:rPr>
          <w:rFonts w:cs="Times New Roman"/>
          <w:szCs w:val="22"/>
        </w:rPr>
      </w:r>
      <w:r w:rsidR="00170DC4">
        <w:rPr>
          <w:rFonts w:cs="Times New Roman"/>
          <w:szCs w:val="22"/>
        </w:rPr>
        <w:fldChar w:fldCharType="separate"/>
      </w:r>
      <w:r w:rsidR="00170DC4">
        <w:rPr>
          <w:rFonts w:cs="Times New Roman"/>
          <w:szCs w:val="22"/>
        </w:rPr>
        <w:t>3</w:t>
      </w:r>
      <w:r w:rsidR="00170DC4">
        <w:rPr>
          <w:rFonts w:cs="Times New Roman"/>
          <w:szCs w:val="22"/>
        </w:rPr>
        <w:fldChar w:fldCharType="end"/>
      </w:r>
      <w:r w:rsidRPr="001E0BB6">
        <w:rPr>
          <w:rFonts w:cs="Times New Roman"/>
          <w:szCs w:val="22"/>
        </w:rPr>
        <w:t>.</w:t>
      </w:r>
    </w:p>
  </w:footnote>
  <w:footnote w:id="80">
    <w:p w14:paraId="16E90F1B" w14:textId="55F8137B"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2016 Hearing</w:t>
      </w:r>
      <w:r w:rsidRPr="001E0BB6">
        <w:rPr>
          <w:rFonts w:cs="Times New Roman"/>
          <w:szCs w:val="22"/>
        </w:rPr>
        <w:t>,</w:t>
      </w:r>
      <w:r w:rsidRPr="001E0BB6">
        <w:rPr>
          <w:rFonts w:cs="Times New Roman"/>
          <w:i/>
          <w:szCs w:val="22"/>
        </w:rPr>
        <w:t xml:space="preserve"> supra </w:t>
      </w:r>
      <w:r w:rsidRPr="001E0BB6">
        <w:rPr>
          <w:rFonts w:cs="Times New Roman"/>
          <w:szCs w:val="22"/>
        </w:rPr>
        <w:t>note</w:t>
      </w:r>
      <w:r w:rsidR="00170DC4">
        <w:rPr>
          <w:rFonts w:cs="Times New Roman"/>
          <w:szCs w:val="22"/>
        </w:rPr>
        <w:t xml:space="preserve"> </w:t>
      </w:r>
      <w:r w:rsidR="00170DC4">
        <w:rPr>
          <w:rFonts w:cs="Times New Roman"/>
          <w:i/>
          <w:szCs w:val="22"/>
        </w:rPr>
        <w:fldChar w:fldCharType="begin"/>
      </w:r>
      <w:r w:rsidR="00170DC4">
        <w:rPr>
          <w:rFonts w:cs="Times New Roman"/>
          <w:szCs w:val="22"/>
        </w:rPr>
        <w:instrText xml:space="preserve"> NOTEREF _Ref354948650 \h </w:instrText>
      </w:r>
      <w:r w:rsidR="00170DC4">
        <w:rPr>
          <w:rFonts w:cs="Times New Roman"/>
          <w:i/>
          <w:szCs w:val="22"/>
        </w:rPr>
      </w:r>
      <w:r w:rsidR="00170DC4">
        <w:rPr>
          <w:rFonts w:cs="Times New Roman"/>
          <w:i/>
          <w:szCs w:val="22"/>
        </w:rPr>
        <w:fldChar w:fldCharType="separate"/>
      </w:r>
      <w:r w:rsidR="00170DC4">
        <w:rPr>
          <w:rFonts w:cs="Times New Roman"/>
          <w:szCs w:val="22"/>
        </w:rPr>
        <w:t>3</w:t>
      </w:r>
      <w:r w:rsidR="00170DC4">
        <w:rPr>
          <w:rFonts w:cs="Times New Roman"/>
          <w:i/>
          <w:szCs w:val="22"/>
        </w:rPr>
        <w:fldChar w:fldCharType="end"/>
      </w:r>
      <w:r w:rsidRPr="001E0BB6">
        <w:rPr>
          <w:rFonts w:cs="Times New Roman"/>
          <w:szCs w:val="22"/>
        </w:rPr>
        <w:t>, at 20 (testimony of a disabled minority doughnut shop manager) (describing her personal experience as a disabled customer at another store).</w:t>
      </w:r>
    </w:p>
  </w:footnote>
  <w:footnote w:id="81">
    <w:p w14:paraId="509B125A" w14:textId="71144631"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Id.</w:t>
      </w:r>
    </w:p>
  </w:footnote>
  <w:footnote w:id="82">
    <w:p w14:paraId="1633C299" w14:textId="374274CE"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Id.</w:t>
      </w:r>
      <w:r w:rsidRPr="001E0BB6">
        <w:rPr>
          <w:rFonts w:cs="Times New Roman"/>
          <w:szCs w:val="22"/>
        </w:rPr>
        <w:t xml:space="preserve"> at 19 (“[T]he lawyers are causing the able-body community to dislike the [ADA].”). </w:t>
      </w:r>
      <w:r w:rsidRPr="001E0BB6">
        <w:rPr>
          <w:rFonts w:cs="Times New Roman"/>
          <w:i/>
          <w:szCs w:val="22"/>
        </w:rPr>
        <w:t>See also</w:t>
      </w:r>
      <w:r w:rsidRPr="001E0BB6">
        <w:rPr>
          <w:rFonts w:cs="Times New Roman"/>
          <w:szCs w:val="22"/>
        </w:rPr>
        <w:t xml:space="preserve"> Statemen,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_Ref354949182 \h </w:instrText>
      </w:r>
      <w:r w:rsidR="00170DC4">
        <w:rPr>
          <w:rFonts w:cs="Times New Roman"/>
          <w:szCs w:val="22"/>
        </w:rPr>
      </w:r>
      <w:r w:rsidR="00170DC4">
        <w:rPr>
          <w:rFonts w:cs="Times New Roman"/>
          <w:szCs w:val="22"/>
        </w:rPr>
        <w:fldChar w:fldCharType="separate"/>
      </w:r>
      <w:r w:rsidR="00170DC4">
        <w:rPr>
          <w:rFonts w:cs="Times New Roman"/>
          <w:szCs w:val="22"/>
        </w:rPr>
        <w:t>58</w:t>
      </w:r>
      <w:r w:rsidR="00170DC4">
        <w:rPr>
          <w:rFonts w:cs="Times New Roman"/>
          <w:szCs w:val="22"/>
        </w:rPr>
        <w:fldChar w:fldCharType="end"/>
      </w:r>
      <w:r w:rsidRPr="001E0BB6">
        <w:rPr>
          <w:rFonts w:cs="Times New Roman"/>
          <w:szCs w:val="22"/>
        </w:rPr>
        <w:t>.</w:t>
      </w:r>
    </w:p>
  </w:footnote>
  <w:footnote w:id="83">
    <w:p w14:paraId="42F0589B" w14:textId="1FCC267E"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Professor Bagenstos lists examples of published opinions where judges complained about the “explosion” of access lawsuits, “current ADA lawsuit binge,” “voluminous docket” of ADA cases “unnecessarily burdening” the courts. </w:t>
      </w:r>
      <w:r w:rsidRPr="001E0BB6">
        <w:rPr>
          <w:rFonts w:cs="Times New Roman"/>
          <w:i/>
          <w:szCs w:val="22"/>
        </w:rPr>
        <w:t>See</w:t>
      </w:r>
      <w:r w:rsidRPr="001E0BB6">
        <w:rPr>
          <w:rFonts w:cs="Times New Roman"/>
          <w:szCs w:val="22"/>
        </w:rPr>
        <w:t xml:space="preserve"> Bagenstos,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_Ref354949030 \h </w:instrText>
      </w:r>
      <w:r w:rsidR="00170DC4">
        <w:rPr>
          <w:rFonts w:cs="Times New Roman"/>
          <w:szCs w:val="22"/>
        </w:rPr>
      </w:r>
      <w:r w:rsidR="00170DC4">
        <w:rPr>
          <w:rFonts w:cs="Times New Roman"/>
          <w:szCs w:val="22"/>
        </w:rPr>
        <w:fldChar w:fldCharType="separate"/>
      </w:r>
      <w:r w:rsidR="00170DC4">
        <w:rPr>
          <w:rFonts w:cs="Times New Roman"/>
          <w:szCs w:val="22"/>
        </w:rPr>
        <w:t>34</w:t>
      </w:r>
      <w:r w:rsidR="00170DC4">
        <w:rPr>
          <w:rFonts w:cs="Times New Roman"/>
          <w:szCs w:val="22"/>
        </w:rPr>
        <w:fldChar w:fldCharType="end"/>
      </w:r>
      <w:r w:rsidRPr="001E0BB6">
        <w:rPr>
          <w:rFonts w:cs="Times New Roman"/>
          <w:szCs w:val="22"/>
        </w:rPr>
        <w:t>, at 22 (describing various phrases used by courts in decrying the burden imposed by the serial ADA litigation).</w:t>
      </w:r>
    </w:p>
  </w:footnote>
  <w:footnote w:id="84">
    <w:p w14:paraId="520E3ECE" w14:textId="5B751A60"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Some courts</w:t>
      </w:r>
      <w:r w:rsidR="00AD0D82">
        <w:rPr>
          <w:rFonts w:cs="Times New Roman"/>
          <w:szCs w:val="22"/>
        </w:rPr>
        <w:t xml:space="preserve"> have</w:t>
      </w:r>
      <w:r w:rsidRPr="001E0BB6">
        <w:rPr>
          <w:rFonts w:cs="Times New Roman"/>
          <w:szCs w:val="22"/>
        </w:rPr>
        <w:t xml:space="preserve"> imposed fines. </w:t>
      </w:r>
      <w:r w:rsidRPr="001E0BB6">
        <w:rPr>
          <w:rFonts w:cs="Times New Roman"/>
          <w:i/>
          <w:szCs w:val="22"/>
        </w:rPr>
        <w:t>See, e.g.,</w:t>
      </w:r>
      <w:r w:rsidRPr="001E0BB6">
        <w:rPr>
          <w:rFonts w:cs="Times New Roman"/>
          <w:szCs w:val="22"/>
        </w:rPr>
        <w:t xml:space="preserve"> </w:t>
      </w:r>
      <w:r w:rsidRPr="001E0BB6">
        <w:rPr>
          <w:rFonts w:cs="Times New Roman"/>
          <w:i/>
          <w:szCs w:val="22"/>
        </w:rPr>
        <w:t>Mandarin Touch Rest.,</w:t>
      </w:r>
      <w:r w:rsidRPr="001E0BB6">
        <w:rPr>
          <w:rFonts w:cs="Times New Roman"/>
          <w:szCs w:val="22"/>
        </w:rPr>
        <w:t xml:space="preserve">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_Ref354949281 \h </w:instrText>
      </w:r>
      <w:r w:rsidR="00170DC4">
        <w:rPr>
          <w:rFonts w:cs="Times New Roman"/>
          <w:szCs w:val="22"/>
        </w:rPr>
      </w:r>
      <w:r w:rsidR="00170DC4">
        <w:rPr>
          <w:rFonts w:cs="Times New Roman"/>
          <w:szCs w:val="22"/>
        </w:rPr>
        <w:fldChar w:fldCharType="separate"/>
      </w:r>
      <w:r w:rsidR="00170DC4">
        <w:rPr>
          <w:rFonts w:cs="Times New Roman"/>
          <w:szCs w:val="22"/>
        </w:rPr>
        <w:t>36</w:t>
      </w:r>
      <w:r w:rsidR="00170DC4">
        <w:rPr>
          <w:rFonts w:cs="Times New Roman"/>
          <w:szCs w:val="22"/>
        </w:rPr>
        <w:fldChar w:fldCharType="end"/>
      </w:r>
      <w:r w:rsidRPr="001E0BB6">
        <w:rPr>
          <w:rFonts w:cs="Times New Roman"/>
          <w:szCs w:val="22"/>
        </w:rPr>
        <w:t xml:space="preserve">, at 863. </w:t>
      </w:r>
      <w:r w:rsidRPr="001E0BB6">
        <w:rPr>
          <w:rFonts w:cs="Times New Roman"/>
          <w:i/>
          <w:szCs w:val="22"/>
        </w:rPr>
        <w:t>See also</w:t>
      </w:r>
      <w:r w:rsidRPr="001E0BB6">
        <w:rPr>
          <w:rFonts w:cs="Times New Roman"/>
          <w:szCs w:val="22"/>
        </w:rPr>
        <w:t xml:space="preserve"> Wade</w:t>
      </w:r>
      <w:r w:rsidRPr="001E0BB6">
        <w:rPr>
          <w:rFonts w:cs="Times New Roman"/>
          <w:i/>
          <w:szCs w:val="22"/>
        </w:rPr>
        <w:t xml:space="preserve"> et al.,</w:t>
      </w:r>
      <w:r w:rsidRPr="001E0BB6">
        <w:rPr>
          <w:rFonts w:cs="Times New Roman"/>
          <w:szCs w:val="22"/>
        </w:rPr>
        <w:t xml:space="preserve">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_Ref354949015 \h </w:instrText>
      </w:r>
      <w:r w:rsidR="00170DC4">
        <w:rPr>
          <w:rFonts w:cs="Times New Roman"/>
          <w:szCs w:val="22"/>
        </w:rPr>
      </w:r>
      <w:r w:rsidR="00170DC4">
        <w:rPr>
          <w:rFonts w:cs="Times New Roman"/>
          <w:szCs w:val="22"/>
        </w:rPr>
        <w:fldChar w:fldCharType="separate"/>
      </w:r>
      <w:r w:rsidR="00170DC4">
        <w:rPr>
          <w:rFonts w:cs="Times New Roman"/>
          <w:szCs w:val="22"/>
        </w:rPr>
        <w:t>31</w:t>
      </w:r>
      <w:r w:rsidR="00170DC4">
        <w:rPr>
          <w:rFonts w:cs="Times New Roman"/>
          <w:szCs w:val="22"/>
        </w:rPr>
        <w:fldChar w:fldCharType="end"/>
      </w:r>
      <w:r w:rsidRPr="001E0BB6">
        <w:rPr>
          <w:rFonts w:cs="Times New Roman"/>
          <w:szCs w:val="22"/>
        </w:rPr>
        <w:t>, at 34.</w:t>
      </w:r>
    </w:p>
  </w:footnote>
  <w:footnote w:id="85">
    <w:p w14:paraId="3EF24D41" w14:textId="6FA19BE6"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 xml:space="preserve">See supra </w:t>
      </w:r>
      <w:r w:rsidRPr="001E0BB6">
        <w:rPr>
          <w:rFonts w:cs="Times New Roman"/>
          <w:szCs w:val="22"/>
        </w:rPr>
        <w:t>text</w:t>
      </w:r>
      <w:r w:rsidRPr="001E0BB6">
        <w:rPr>
          <w:rFonts w:cs="Times New Roman"/>
          <w:i/>
          <w:szCs w:val="22"/>
        </w:rPr>
        <w:t xml:space="preserve"> </w:t>
      </w:r>
      <w:r w:rsidRPr="001E0BB6">
        <w:rPr>
          <w:rFonts w:cs="Times New Roman"/>
          <w:szCs w:val="22"/>
        </w:rPr>
        <w:t xml:space="preserve">accompanying notes </w:t>
      </w:r>
      <w:r w:rsidR="00170DC4">
        <w:rPr>
          <w:rFonts w:cs="Times New Roman"/>
          <w:szCs w:val="22"/>
        </w:rPr>
        <w:fldChar w:fldCharType="begin"/>
      </w:r>
      <w:r w:rsidR="00170DC4">
        <w:rPr>
          <w:rFonts w:cs="Times New Roman"/>
          <w:szCs w:val="22"/>
        </w:rPr>
        <w:instrText xml:space="preserve"> NOTEREF _Ref354949271 \h </w:instrText>
      </w:r>
      <w:r w:rsidR="00170DC4">
        <w:rPr>
          <w:rFonts w:cs="Times New Roman"/>
          <w:szCs w:val="22"/>
        </w:rPr>
      </w:r>
      <w:r w:rsidR="00170DC4">
        <w:rPr>
          <w:rFonts w:cs="Times New Roman"/>
          <w:szCs w:val="22"/>
        </w:rPr>
        <w:fldChar w:fldCharType="separate"/>
      </w:r>
      <w:r w:rsidR="00170DC4">
        <w:rPr>
          <w:rFonts w:cs="Times New Roman"/>
          <w:szCs w:val="22"/>
        </w:rPr>
        <w:t>65</w:t>
      </w:r>
      <w:r w:rsidR="00170DC4">
        <w:rPr>
          <w:rFonts w:cs="Times New Roman"/>
          <w:szCs w:val="22"/>
        </w:rPr>
        <w:fldChar w:fldCharType="end"/>
      </w:r>
      <w:r w:rsidRPr="001E0BB6">
        <w:rPr>
          <w:rFonts w:cs="Times New Roman"/>
          <w:szCs w:val="22"/>
        </w:rPr>
        <w:t>–</w:t>
      </w:r>
      <w:r w:rsidR="00170DC4">
        <w:rPr>
          <w:rFonts w:cs="Times New Roman"/>
          <w:szCs w:val="22"/>
        </w:rPr>
        <w:fldChar w:fldCharType="begin"/>
      </w:r>
      <w:r w:rsidR="00170DC4">
        <w:rPr>
          <w:rFonts w:cs="Times New Roman"/>
          <w:szCs w:val="22"/>
        </w:rPr>
        <w:instrText xml:space="preserve"> NOTEREF _Ref354949277 \h </w:instrText>
      </w:r>
      <w:r w:rsidR="00170DC4">
        <w:rPr>
          <w:rFonts w:cs="Times New Roman"/>
          <w:szCs w:val="22"/>
        </w:rPr>
      </w:r>
      <w:r w:rsidR="00170DC4">
        <w:rPr>
          <w:rFonts w:cs="Times New Roman"/>
          <w:szCs w:val="22"/>
        </w:rPr>
        <w:fldChar w:fldCharType="separate"/>
      </w:r>
      <w:r w:rsidR="00170DC4">
        <w:rPr>
          <w:rFonts w:cs="Times New Roman"/>
          <w:szCs w:val="22"/>
        </w:rPr>
        <w:t>66</w:t>
      </w:r>
      <w:r w:rsidR="00170DC4">
        <w:rPr>
          <w:rFonts w:cs="Times New Roman"/>
          <w:szCs w:val="22"/>
        </w:rPr>
        <w:fldChar w:fldCharType="end"/>
      </w:r>
      <w:r w:rsidRPr="001E0BB6">
        <w:rPr>
          <w:rFonts w:cs="Times New Roman"/>
          <w:szCs w:val="22"/>
        </w:rPr>
        <w:t>.</w:t>
      </w:r>
    </w:p>
  </w:footnote>
  <w:footnote w:id="86">
    <w:p w14:paraId="37E205A5" w14:textId="7946AB57"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A</w:t>
      </w:r>
      <w:r w:rsidRPr="001E0BB6">
        <w:rPr>
          <w:rFonts w:cs="Times New Roman"/>
          <w:szCs w:val="22"/>
          <w:u w:color="0B60C0"/>
        </w:rPr>
        <w:t xml:space="preserve"> plaintiff lacks </w:t>
      </w:r>
      <w:r w:rsidRPr="001E0BB6">
        <w:rPr>
          <w:rFonts w:cs="Times New Roman"/>
          <w:szCs w:val="22"/>
        </w:rPr>
        <w:t xml:space="preserve">standing to seek an injunction if there is no “real and immediate threat” of future harm. </w:t>
      </w:r>
      <w:r w:rsidRPr="001E0BB6">
        <w:rPr>
          <w:rFonts w:cs="Times New Roman"/>
          <w:i/>
          <w:szCs w:val="22"/>
        </w:rPr>
        <w:t>See</w:t>
      </w:r>
      <w:r w:rsidRPr="001E0BB6">
        <w:rPr>
          <w:rFonts w:cs="Times New Roman"/>
          <w:szCs w:val="22"/>
        </w:rPr>
        <w:t xml:space="preserve"> City of Los Angeles v. Lyons, 461 U.S. 95, 102 (1983).</w:t>
      </w:r>
    </w:p>
  </w:footnote>
  <w:footnote w:id="87">
    <w:p w14:paraId="0A49356E" w14:textId="77777777"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e.g.,</w:t>
      </w:r>
      <w:r w:rsidRPr="001E0BB6">
        <w:rPr>
          <w:rFonts w:cs="Times New Roman"/>
          <w:szCs w:val="22"/>
        </w:rPr>
        <w:t xml:space="preserve"> Moss v. Comfort Inn Woodland Hills, 275 Fed. Appx 717, 718 (9th Cir. 2008).</w:t>
      </w:r>
    </w:p>
  </w:footnote>
  <w:footnote w:id="88">
    <w:p w14:paraId="56134D26" w14:textId="00FBD130"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e.g.,</w:t>
      </w:r>
      <w:r w:rsidRPr="001E0BB6">
        <w:rPr>
          <w:rFonts w:cs="Times New Roman"/>
          <w:szCs w:val="22"/>
        </w:rPr>
        <w:t xml:space="preserve"> </w:t>
      </w:r>
      <w:r w:rsidRPr="001E0BB6">
        <w:rPr>
          <w:rFonts w:cs="Times New Roman"/>
          <w:i/>
          <w:szCs w:val="22"/>
        </w:rPr>
        <w:t>Kahn Winery, supra</w:t>
      </w:r>
      <w:r w:rsidRPr="001E0BB6">
        <w:rPr>
          <w:rFonts w:cs="Times New Roman"/>
          <w:szCs w:val="22"/>
        </w:rPr>
        <w:t xml:space="preserve"> note 33, at 1164 (finding no standing because the 104-mile distance between Molski’s house and the winery “weighs against finding a reasonable likelihood of future harm”). </w:t>
      </w:r>
      <w:r w:rsidRPr="001E0BB6">
        <w:rPr>
          <w:rFonts w:cs="Times New Roman"/>
          <w:i/>
          <w:szCs w:val="22"/>
        </w:rPr>
        <w:t>See also</w:t>
      </w:r>
      <w:r w:rsidRPr="001E0BB6">
        <w:rPr>
          <w:rFonts w:cs="Times New Roman"/>
          <w:szCs w:val="22"/>
        </w:rPr>
        <w:t xml:space="preserve"> Brother v. Tiger Partner LLC, 331 F. Supp. 2d. 1368, 1373 (M.D. Fla. 2004) (dismissing for lack of standing where a Miami plaintiff sued an Orlando-based hotel, more than 280 miles away).</w:t>
      </w:r>
    </w:p>
  </w:footnote>
  <w:footnote w:id="89">
    <w:p w14:paraId="6C4858FB" w14:textId="57140AA6" w:rsidR="006A5F44" w:rsidRPr="001E0BB6" w:rsidRDefault="006A5F44" w:rsidP="00170DC4">
      <w:pPr>
        <w:widowControl w:val="0"/>
        <w:tabs>
          <w:tab w:val="left" w:pos="270"/>
        </w:tabs>
        <w:autoSpaceDE w:val="0"/>
        <w:autoSpaceDN w:val="0"/>
        <w:adjustRightInd w:val="0"/>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e.g.,</w:t>
      </w:r>
      <w:r w:rsidRPr="001E0BB6">
        <w:rPr>
          <w:rFonts w:cs="Times New Roman"/>
          <w:szCs w:val="22"/>
        </w:rPr>
        <w:t xml:space="preserve"> </w:t>
      </w:r>
      <w:r w:rsidRPr="001E0BB6">
        <w:rPr>
          <w:rFonts w:cs="Times New Roman"/>
          <w:i/>
          <w:szCs w:val="22"/>
        </w:rPr>
        <w:t>Brother, supra</w:t>
      </w:r>
      <w:r w:rsidRPr="001E0BB6">
        <w:rPr>
          <w:rFonts w:cs="Times New Roman"/>
          <w:szCs w:val="22"/>
        </w:rPr>
        <w:t xml:space="preserve"> at 1374–75 (“[Plaintiff] has professed an intent to return to all fifty-four of the properties he has sued. This is simply implausible.”). </w:t>
      </w:r>
      <w:r w:rsidRPr="001E0BB6">
        <w:rPr>
          <w:rFonts w:cs="Times New Roman"/>
          <w:i/>
          <w:szCs w:val="22"/>
        </w:rPr>
        <w:t>See also</w:t>
      </w:r>
      <w:r w:rsidRPr="001E0BB6">
        <w:rPr>
          <w:rFonts w:cs="Times New Roman"/>
          <w:szCs w:val="22"/>
        </w:rPr>
        <w:t xml:space="preserve"> Lee, </w:t>
      </w:r>
      <w:r w:rsidRPr="001E0BB6">
        <w:rPr>
          <w:rFonts w:cs="Times New Roman"/>
          <w:i/>
          <w:szCs w:val="22"/>
        </w:rPr>
        <w:t>supra</w:t>
      </w:r>
      <w:r w:rsidR="00275ADA">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_Ref354949160 \h </w:instrText>
      </w:r>
      <w:r w:rsidR="00170DC4">
        <w:rPr>
          <w:rFonts w:cs="Times New Roman"/>
          <w:szCs w:val="22"/>
        </w:rPr>
      </w:r>
      <w:r w:rsidR="00170DC4">
        <w:rPr>
          <w:rFonts w:cs="Times New Roman"/>
          <w:szCs w:val="22"/>
        </w:rPr>
        <w:fldChar w:fldCharType="separate"/>
      </w:r>
      <w:r w:rsidR="00170DC4">
        <w:rPr>
          <w:rFonts w:cs="Times New Roman"/>
          <w:szCs w:val="22"/>
        </w:rPr>
        <w:t>42</w:t>
      </w:r>
      <w:r w:rsidR="00170DC4">
        <w:rPr>
          <w:rFonts w:cs="Times New Roman"/>
          <w:szCs w:val="22"/>
        </w:rPr>
        <w:fldChar w:fldCharType="end"/>
      </w:r>
      <w:r w:rsidR="00275ADA">
        <w:rPr>
          <w:rFonts w:cs="Times New Roman"/>
          <w:szCs w:val="22"/>
        </w:rPr>
        <w:t>, at 329–</w:t>
      </w:r>
      <w:r w:rsidRPr="001E0BB6">
        <w:rPr>
          <w:rFonts w:cs="Times New Roman"/>
          <w:szCs w:val="22"/>
        </w:rPr>
        <w:t>30.</w:t>
      </w:r>
    </w:p>
  </w:footnote>
  <w:footnote w:id="90">
    <w:p w14:paraId="6F9F913B" w14:textId="0C6EBEDE" w:rsidR="006A5F44" w:rsidRPr="001E0BB6" w:rsidRDefault="006A5F44" w:rsidP="00170DC4">
      <w:pPr>
        <w:pStyle w:val="FootnoteText"/>
        <w:tabs>
          <w:tab w:val="left" w:pos="270"/>
        </w:tabs>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szCs w:val="22"/>
          <w:u w:color="0B60C0"/>
        </w:rPr>
        <w:t xml:space="preserve">A Florida man had once alleged discrimination by a Key West hotel, even though he had never been a registered guest. Bill Norkunas, the original drafter of the ADA, even sided with the hotel in that case and stated that Cohen was operating “a continuing criminal enterprise that boils down to extortion.” </w:t>
      </w:r>
      <w:r w:rsidRPr="001E0BB6">
        <w:rPr>
          <w:rFonts w:cs="Times New Roman"/>
          <w:i/>
          <w:szCs w:val="22"/>
        </w:rPr>
        <w:t>See</w:t>
      </w:r>
      <w:r w:rsidRPr="001E0BB6">
        <w:rPr>
          <w:rFonts w:cs="Times New Roman"/>
          <w:szCs w:val="22"/>
        </w:rPr>
        <w:t xml:space="preserve"> </w:t>
      </w:r>
      <w:r w:rsidRPr="001E0BB6">
        <w:rPr>
          <w:rFonts w:cs="Times New Roman"/>
          <w:i/>
          <w:szCs w:val="22"/>
        </w:rPr>
        <w:t>2016 Hearing</w:t>
      </w:r>
      <w:r w:rsidRPr="001E0BB6">
        <w:rPr>
          <w:rFonts w:cs="Times New Roman"/>
          <w:szCs w:val="22"/>
        </w:rPr>
        <w:t>,</w:t>
      </w:r>
      <w:r w:rsidRPr="001E0BB6">
        <w:rPr>
          <w:rFonts w:cs="Times New Roman"/>
          <w:i/>
          <w:szCs w:val="22"/>
        </w:rPr>
        <w:t xml:space="preserve"> supra </w:t>
      </w:r>
      <w:r w:rsidRPr="001E0BB6">
        <w:rPr>
          <w:rFonts w:cs="Times New Roman"/>
          <w:szCs w:val="22"/>
        </w:rPr>
        <w:t>no</w:t>
      </w:r>
      <w:r w:rsidRPr="00170DC4">
        <w:rPr>
          <w:rFonts w:cs="Times New Roman"/>
          <w:szCs w:val="22"/>
        </w:rPr>
        <w:t>te</w:t>
      </w:r>
      <w:r w:rsidR="00170DC4" w:rsidRPr="00170DC4">
        <w:rPr>
          <w:rFonts w:cs="Times New Roman"/>
          <w:szCs w:val="22"/>
        </w:rPr>
        <w:t xml:space="preserve"> </w:t>
      </w:r>
      <w:r w:rsidR="00170DC4" w:rsidRPr="00170DC4">
        <w:rPr>
          <w:rFonts w:cs="Times New Roman"/>
          <w:szCs w:val="22"/>
        </w:rPr>
        <w:fldChar w:fldCharType="begin"/>
      </w:r>
      <w:r w:rsidR="00170DC4" w:rsidRPr="00170DC4">
        <w:rPr>
          <w:rFonts w:cs="Times New Roman"/>
          <w:szCs w:val="22"/>
        </w:rPr>
        <w:instrText xml:space="preserve"> NOTEREF _Ref354948650 \h </w:instrText>
      </w:r>
      <w:r w:rsidR="00170DC4" w:rsidRPr="00170DC4">
        <w:rPr>
          <w:rFonts w:cs="Times New Roman"/>
          <w:szCs w:val="22"/>
        </w:rPr>
      </w:r>
      <w:r w:rsidR="00170DC4" w:rsidRPr="00170DC4">
        <w:rPr>
          <w:rFonts w:cs="Times New Roman"/>
          <w:szCs w:val="22"/>
        </w:rPr>
        <w:fldChar w:fldCharType="separate"/>
      </w:r>
      <w:r w:rsidR="00170DC4" w:rsidRPr="00170DC4">
        <w:rPr>
          <w:rFonts w:cs="Times New Roman"/>
          <w:szCs w:val="22"/>
        </w:rPr>
        <w:t>3</w:t>
      </w:r>
      <w:r w:rsidR="00170DC4" w:rsidRPr="00170DC4">
        <w:rPr>
          <w:rFonts w:cs="Times New Roman"/>
          <w:szCs w:val="22"/>
        </w:rPr>
        <w:fldChar w:fldCharType="end"/>
      </w:r>
      <w:r w:rsidRPr="001E0BB6">
        <w:rPr>
          <w:rFonts w:cs="Times New Roman"/>
          <w:i/>
          <w:szCs w:val="22"/>
        </w:rPr>
        <w:t xml:space="preserve">, </w:t>
      </w:r>
      <w:r w:rsidRPr="001E0BB6">
        <w:rPr>
          <w:rFonts w:cs="Times New Roman"/>
          <w:szCs w:val="22"/>
        </w:rPr>
        <w:t>at 11.</w:t>
      </w:r>
    </w:p>
  </w:footnote>
  <w:footnote w:id="91">
    <w:p w14:paraId="70AA1E10" w14:textId="07FC9BBC" w:rsidR="006A5F44" w:rsidRPr="001E0BB6" w:rsidRDefault="006A5F44" w:rsidP="00170DC4">
      <w:pPr>
        <w:pStyle w:val="FootnoteText"/>
        <w:tabs>
          <w:tab w:val="left" w:pos="270"/>
        </w:tabs>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 xml:space="preserve">See </w:t>
      </w:r>
      <w:r w:rsidRPr="001E0BB6">
        <w:rPr>
          <w:rFonts w:cs="Times New Roman"/>
          <w:iCs/>
          <w:szCs w:val="22"/>
        </w:rPr>
        <w:t>Access 4 All, Inc. v. Wintergreen Commer. P’ship., Ltd.</w:t>
      </w:r>
      <w:r w:rsidRPr="001E0BB6">
        <w:rPr>
          <w:rFonts w:cs="Times New Roman"/>
          <w:szCs w:val="22"/>
        </w:rPr>
        <w:t>, 2005 U.S. Dist. LEXIS 26935 (N.D. Tex. 2005).</w:t>
      </w:r>
    </w:p>
  </w:footnote>
  <w:footnote w:id="92">
    <w:p w14:paraId="7062F919" w14:textId="7700B8E5" w:rsidR="006A5F44" w:rsidRPr="001E0BB6" w:rsidRDefault="006A5F44" w:rsidP="00170DC4">
      <w:pPr>
        <w:pStyle w:val="FootnoteText"/>
        <w:tabs>
          <w:tab w:val="left" w:pos="270"/>
        </w:tabs>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w:t>
      </w:r>
      <w:r w:rsidRPr="001E0BB6">
        <w:rPr>
          <w:rFonts w:cs="Times New Roman"/>
          <w:szCs w:val="22"/>
        </w:rPr>
        <w:t xml:space="preserve"> Lee, </w:t>
      </w:r>
      <w:r w:rsidRPr="001E0BB6">
        <w:rPr>
          <w:rFonts w:cs="Times New Roman"/>
          <w:i/>
          <w:szCs w:val="22"/>
        </w:rPr>
        <w:t>supra</w:t>
      </w:r>
      <w:r w:rsidR="00275ADA">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_Ref354949160 \h </w:instrText>
      </w:r>
      <w:r w:rsidR="00170DC4">
        <w:rPr>
          <w:rFonts w:cs="Times New Roman"/>
          <w:szCs w:val="22"/>
        </w:rPr>
      </w:r>
      <w:r w:rsidR="00170DC4">
        <w:rPr>
          <w:rFonts w:cs="Times New Roman"/>
          <w:szCs w:val="22"/>
        </w:rPr>
        <w:fldChar w:fldCharType="separate"/>
      </w:r>
      <w:r w:rsidR="00170DC4">
        <w:rPr>
          <w:rFonts w:cs="Times New Roman"/>
          <w:szCs w:val="22"/>
        </w:rPr>
        <w:t>42</w:t>
      </w:r>
      <w:r w:rsidR="00170DC4">
        <w:rPr>
          <w:rFonts w:cs="Times New Roman"/>
          <w:szCs w:val="22"/>
        </w:rPr>
        <w:fldChar w:fldCharType="end"/>
      </w:r>
      <w:r w:rsidR="00275ADA">
        <w:rPr>
          <w:rFonts w:cs="Times New Roman"/>
          <w:szCs w:val="22"/>
        </w:rPr>
        <w:t>, at 324–</w:t>
      </w:r>
      <w:r w:rsidRPr="001E0BB6">
        <w:rPr>
          <w:rFonts w:cs="Times New Roman"/>
          <w:szCs w:val="22"/>
        </w:rPr>
        <w:t>30 (discussing how judicial skepticism has caused the general reluctance in recognizing the ADA testers’ standing).</w:t>
      </w:r>
    </w:p>
  </w:footnote>
  <w:footnote w:id="93">
    <w:p w14:paraId="75B86583" w14:textId="77777777" w:rsidR="006A5F44" w:rsidRPr="001E0BB6" w:rsidRDefault="006A5F44" w:rsidP="00170DC4">
      <w:pPr>
        <w:tabs>
          <w:tab w:val="left" w:pos="270"/>
          <w:tab w:val="left" w:pos="720"/>
        </w:tabs>
        <w:ind w:left="270" w:hanging="180"/>
        <w:contextualSpacing/>
        <w:rPr>
          <w:rFonts w:cs="Times New Roman"/>
          <w:szCs w:val="22"/>
          <w:u w:color="0B60C0"/>
        </w:rPr>
      </w:pPr>
      <w:r w:rsidRPr="001E0BB6">
        <w:rPr>
          <w:rStyle w:val="FootnoteReference"/>
          <w:rFonts w:cs="Times New Roman"/>
          <w:szCs w:val="22"/>
        </w:rPr>
        <w:footnoteRef/>
      </w:r>
      <w:r w:rsidRPr="001E0BB6">
        <w:rPr>
          <w:rFonts w:cs="Times New Roman"/>
          <w:szCs w:val="22"/>
        </w:rPr>
        <w:t xml:space="preserve"> PGA </w:t>
      </w:r>
      <w:r w:rsidRPr="001E0BB6">
        <w:rPr>
          <w:rFonts w:cs="Times New Roman"/>
          <w:szCs w:val="22"/>
          <w:u w:color="0B60C0"/>
        </w:rPr>
        <w:t xml:space="preserve">Tour, Inc. v. Martin, 532 U.S. 661, 675 (2001), </w:t>
      </w:r>
      <w:r w:rsidRPr="001E0BB6">
        <w:rPr>
          <w:rFonts w:cs="Times New Roman"/>
          <w:i/>
          <w:szCs w:val="22"/>
          <w:u w:color="0B60C0"/>
        </w:rPr>
        <w:t>interpreting</w:t>
      </w:r>
      <w:r w:rsidRPr="001E0BB6">
        <w:rPr>
          <w:rFonts w:cs="Times New Roman"/>
          <w:szCs w:val="22"/>
          <w:u w:color="0B60C0"/>
        </w:rPr>
        <w:t xml:space="preserve"> 42 U.S.C. § 12101(a)(5).</w:t>
      </w:r>
    </w:p>
  </w:footnote>
  <w:footnote w:id="94">
    <w:p w14:paraId="1240B810" w14:textId="1C2C8CF6" w:rsidR="006A5F44" w:rsidRPr="001E0BB6" w:rsidRDefault="006A5F44" w:rsidP="00494664">
      <w:pPr>
        <w:pStyle w:val="NoSpacing"/>
        <w:ind w:left="270" w:hanging="180"/>
        <w:rPr>
          <w:rFonts w:ascii="Times New Roman" w:hAnsi="Times New Roman" w:cs="Times New Roman"/>
          <w:i/>
          <w:sz w:val="22"/>
          <w:szCs w:val="22"/>
        </w:rPr>
      </w:pPr>
      <w:r w:rsidRPr="001E0BB6">
        <w:rPr>
          <w:rStyle w:val="FootnoteReference"/>
          <w:rFonts w:ascii="Times New Roman" w:hAnsi="Times New Roman" w:cs="Times New Roman"/>
          <w:sz w:val="22"/>
          <w:szCs w:val="22"/>
        </w:rPr>
        <w:footnoteRef/>
      </w:r>
      <w:r w:rsidRPr="001E0BB6">
        <w:rPr>
          <w:rFonts w:ascii="Times New Roman" w:hAnsi="Times New Roman" w:cs="Times New Roman"/>
          <w:sz w:val="22"/>
          <w:szCs w:val="22"/>
        </w:rPr>
        <w:t xml:space="preserve"> </w:t>
      </w:r>
      <w:r w:rsidRPr="001E0BB6">
        <w:rPr>
          <w:rFonts w:ascii="Times New Roman" w:hAnsi="Times New Roman" w:cs="Times New Roman"/>
          <w:i/>
          <w:sz w:val="22"/>
          <w:szCs w:val="22"/>
        </w:rPr>
        <w:t>See, e.g.,</w:t>
      </w:r>
      <w:r w:rsidRPr="001E0BB6">
        <w:rPr>
          <w:rFonts w:ascii="Times New Roman" w:hAnsi="Times New Roman" w:cs="Times New Roman"/>
          <w:sz w:val="22"/>
          <w:szCs w:val="22"/>
        </w:rPr>
        <w:t xml:space="preserve"> Pl.’s Compl., </w:t>
      </w:r>
      <w:r w:rsidRPr="001E0BB6">
        <w:rPr>
          <w:rFonts w:ascii="Times New Roman" w:hAnsi="Times New Roman" w:cs="Times New Roman"/>
          <w:i/>
          <w:sz w:val="22"/>
          <w:szCs w:val="22"/>
        </w:rPr>
        <w:t>Gorecki v. Chilis Grill &amp; Bar</w:t>
      </w:r>
      <w:r w:rsidRPr="001E0BB6">
        <w:rPr>
          <w:rFonts w:ascii="Times New Roman" w:hAnsi="Times New Roman" w:cs="Times New Roman"/>
          <w:sz w:val="22"/>
          <w:szCs w:val="22"/>
        </w:rPr>
        <w:t xml:space="preserve">, No. 2:16-CV-7553 (C.D. Cal. Oct 10, 2016); Pl.’s Compl., </w:t>
      </w:r>
      <w:r w:rsidRPr="001E0BB6">
        <w:rPr>
          <w:rFonts w:ascii="Times New Roman" w:hAnsi="Times New Roman" w:cs="Times New Roman"/>
          <w:i/>
          <w:sz w:val="22"/>
          <w:szCs w:val="22"/>
        </w:rPr>
        <w:t>Gorecki v. The Quizno’s Master LLC</w:t>
      </w:r>
      <w:r w:rsidRPr="001E0BB6">
        <w:rPr>
          <w:rFonts w:ascii="Times New Roman" w:hAnsi="Times New Roman" w:cs="Times New Roman"/>
          <w:sz w:val="22"/>
          <w:szCs w:val="22"/>
        </w:rPr>
        <w:t xml:space="preserve">, No. 2:16-CV-7572 (C.D. Cal. October 11, 2016); Pl.’s Compl., </w:t>
      </w:r>
      <w:r w:rsidRPr="001E0BB6">
        <w:rPr>
          <w:rFonts w:ascii="Times New Roman" w:hAnsi="Times New Roman" w:cs="Times New Roman"/>
          <w:i/>
          <w:sz w:val="22"/>
          <w:szCs w:val="22"/>
        </w:rPr>
        <w:t>Gorecki v. Arby’s Restaurant Group, Inc</w:t>
      </w:r>
      <w:r w:rsidRPr="001E0BB6">
        <w:rPr>
          <w:rFonts w:ascii="Times New Roman" w:hAnsi="Times New Roman" w:cs="Times New Roman"/>
          <w:sz w:val="22"/>
          <w:szCs w:val="22"/>
        </w:rPr>
        <w:t xml:space="preserve">., No. 2:16-CV-7608 (C.D. Cal. October 12, 2016); Pl.’s Compl., </w:t>
      </w:r>
      <w:r w:rsidRPr="001E0BB6">
        <w:rPr>
          <w:rFonts w:ascii="Times New Roman" w:hAnsi="Times New Roman" w:cs="Times New Roman"/>
          <w:i/>
          <w:sz w:val="22"/>
          <w:szCs w:val="22"/>
        </w:rPr>
        <w:t>Gorecki v. 24 Hour Fitness USA</w:t>
      </w:r>
      <w:r w:rsidRPr="001E0BB6">
        <w:rPr>
          <w:rFonts w:ascii="Times New Roman" w:hAnsi="Times New Roman" w:cs="Times New Roman"/>
          <w:sz w:val="22"/>
          <w:szCs w:val="22"/>
        </w:rPr>
        <w:t xml:space="preserve">, Inc., No. 2:16-CV-7531 (C.D. Cal. Oct 7, 2016); Pl.’s Compl., </w:t>
      </w:r>
      <w:r w:rsidRPr="001E0BB6">
        <w:rPr>
          <w:rFonts w:ascii="Times New Roman" w:hAnsi="Times New Roman" w:cs="Times New Roman"/>
          <w:i/>
          <w:sz w:val="22"/>
          <w:szCs w:val="22"/>
        </w:rPr>
        <w:t>Gorecki v. T.G.I. Friday’s Inc</w:t>
      </w:r>
      <w:r w:rsidRPr="001E0BB6">
        <w:rPr>
          <w:rFonts w:ascii="Times New Roman" w:hAnsi="Times New Roman" w:cs="Times New Roman"/>
          <w:sz w:val="22"/>
          <w:szCs w:val="22"/>
        </w:rPr>
        <w:t xml:space="preserve">., No. 2:16-CV-7716 (C.D. Cal. October 17, 2016); Pl.’s Compl., at 6, </w:t>
      </w:r>
      <w:r w:rsidRPr="001E0BB6">
        <w:rPr>
          <w:rFonts w:ascii="Times New Roman" w:hAnsi="Times New Roman" w:cs="Times New Roman"/>
          <w:i/>
          <w:sz w:val="22"/>
          <w:szCs w:val="22"/>
        </w:rPr>
        <w:t>Gorecki v. VCA Inc</w:t>
      </w:r>
      <w:r w:rsidRPr="001E0BB6">
        <w:rPr>
          <w:rFonts w:ascii="Times New Roman" w:hAnsi="Times New Roman" w:cs="Times New Roman"/>
          <w:sz w:val="22"/>
          <w:szCs w:val="22"/>
        </w:rPr>
        <w:t>., No. 2:16-CV-6992 (C.D. Cal. Sep 16, 2016) (alleging, among other things, that “a text equivalent for every non-text element is not provided”).</w:t>
      </w:r>
      <w:r w:rsidRPr="001E0BB6">
        <w:rPr>
          <w:rFonts w:ascii="Times New Roman" w:hAnsi="Times New Roman" w:cs="Times New Roman"/>
          <w:i/>
          <w:sz w:val="22"/>
          <w:szCs w:val="22"/>
        </w:rPr>
        <w:t xml:space="preserve"> See also</w:t>
      </w:r>
      <w:r w:rsidRPr="001E0BB6">
        <w:rPr>
          <w:rFonts w:ascii="Times New Roman" w:hAnsi="Times New Roman" w:cs="Times New Roman"/>
          <w:sz w:val="22"/>
          <w:szCs w:val="22"/>
        </w:rPr>
        <w:t xml:space="preserve"> Pl.’s Compl., </w:t>
      </w:r>
      <w:r w:rsidRPr="001E0BB6">
        <w:rPr>
          <w:rFonts w:ascii="Times New Roman" w:hAnsi="Times New Roman" w:cs="Times New Roman"/>
          <w:i/>
          <w:sz w:val="22"/>
          <w:szCs w:val="22"/>
        </w:rPr>
        <w:t>Robles v. Speedy Cash</w:t>
      </w:r>
      <w:r w:rsidRPr="001E0BB6">
        <w:rPr>
          <w:rFonts w:ascii="Times New Roman" w:hAnsi="Times New Roman" w:cs="Times New Roman"/>
          <w:sz w:val="22"/>
          <w:szCs w:val="22"/>
        </w:rPr>
        <w:t xml:space="preserve">, No. 2:16-CV-7722, (C.D. Cal. Oct 17, 2016); Pl.’s Compl., </w:t>
      </w:r>
      <w:r w:rsidRPr="001E0BB6">
        <w:rPr>
          <w:rFonts w:ascii="Times New Roman" w:hAnsi="Times New Roman" w:cs="Times New Roman"/>
          <w:i/>
          <w:sz w:val="22"/>
          <w:szCs w:val="22"/>
        </w:rPr>
        <w:t>Robles v. Bubba Gump Shrimp Co. Restaurants, Inc.,</w:t>
      </w:r>
      <w:r w:rsidRPr="001E0BB6">
        <w:rPr>
          <w:rFonts w:ascii="Times New Roman" w:hAnsi="Times New Roman" w:cs="Times New Roman"/>
          <w:sz w:val="22"/>
          <w:szCs w:val="22"/>
        </w:rPr>
        <w:t xml:space="preserve"> No. 2:16-CV-7642 (C.D. Cal. Oct 13, 2016); Pl.’s Compl., </w:t>
      </w:r>
      <w:r w:rsidRPr="001E0BB6">
        <w:rPr>
          <w:rFonts w:ascii="Times New Roman" w:hAnsi="Times New Roman" w:cs="Times New Roman"/>
          <w:i/>
          <w:sz w:val="22"/>
          <w:szCs w:val="22"/>
        </w:rPr>
        <w:t>Robles v. The Cheesecake Factory Inc</w:t>
      </w:r>
      <w:r w:rsidRPr="001E0BB6">
        <w:rPr>
          <w:rFonts w:ascii="Times New Roman" w:hAnsi="Times New Roman" w:cs="Times New Roman"/>
          <w:sz w:val="22"/>
          <w:szCs w:val="22"/>
        </w:rPr>
        <w:t xml:space="preserve">., No. 2:16-CV-7400 (C.D. Cal. Oct 3, 2016); Pl.’s Compl., </w:t>
      </w:r>
      <w:r w:rsidRPr="001E0BB6">
        <w:rPr>
          <w:rFonts w:ascii="Times New Roman" w:hAnsi="Times New Roman" w:cs="Times New Roman"/>
          <w:i/>
          <w:sz w:val="22"/>
          <w:szCs w:val="22"/>
        </w:rPr>
        <w:t>Robles v. Bose Corporation</w:t>
      </w:r>
      <w:r w:rsidRPr="001E0BB6">
        <w:rPr>
          <w:rFonts w:ascii="Times New Roman" w:hAnsi="Times New Roman" w:cs="Times New Roman"/>
          <w:sz w:val="22"/>
          <w:szCs w:val="22"/>
        </w:rPr>
        <w:t xml:space="preserve">, No. 2:16-CV-6806 (C.D. Cal. Sep 9, 2016); Pl.’s Compl., </w:t>
      </w:r>
      <w:r w:rsidRPr="001E0BB6">
        <w:rPr>
          <w:rFonts w:ascii="Times New Roman" w:hAnsi="Times New Roman" w:cs="Times New Roman"/>
          <w:i/>
          <w:sz w:val="22"/>
          <w:szCs w:val="22"/>
        </w:rPr>
        <w:t>Robles v. Domino’s Pizza</w:t>
      </w:r>
      <w:r w:rsidRPr="001E0BB6">
        <w:rPr>
          <w:rFonts w:ascii="Times New Roman" w:hAnsi="Times New Roman" w:cs="Times New Roman"/>
          <w:sz w:val="22"/>
          <w:szCs w:val="22"/>
        </w:rPr>
        <w:t xml:space="preserve"> LLC, No. 2:16-CV-6599 (C.D. Cal. Sep 1, 2016).</w:t>
      </w:r>
    </w:p>
  </w:footnote>
  <w:footnote w:id="95">
    <w:p w14:paraId="57E1F0B0" w14:textId="704E2012" w:rsidR="006A5F44" w:rsidRPr="001E0BB6" w:rsidRDefault="006A5F44" w:rsidP="00494664">
      <w:pPr>
        <w:pStyle w:val="NoSpacing"/>
        <w:ind w:left="270" w:hanging="180"/>
        <w:contextualSpacing/>
        <w:rPr>
          <w:rFonts w:ascii="Times New Roman" w:hAnsi="Times New Roman" w:cs="Times New Roman"/>
          <w:sz w:val="22"/>
          <w:szCs w:val="22"/>
        </w:rPr>
      </w:pPr>
      <w:r w:rsidRPr="001E0BB6">
        <w:rPr>
          <w:rStyle w:val="FootnoteReference"/>
          <w:rFonts w:ascii="Times New Roman" w:hAnsi="Times New Roman" w:cs="Times New Roman"/>
          <w:sz w:val="22"/>
          <w:szCs w:val="22"/>
        </w:rPr>
        <w:footnoteRef/>
      </w:r>
      <w:r w:rsidRPr="001E0BB6">
        <w:rPr>
          <w:rFonts w:ascii="Times New Roman" w:hAnsi="Times New Roman" w:cs="Times New Roman"/>
          <w:sz w:val="22"/>
          <w:szCs w:val="22"/>
        </w:rPr>
        <w:t xml:space="preserve"> Manning graduated University of San Diego Law School in 199</w:t>
      </w:r>
      <w:r>
        <w:rPr>
          <w:rFonts w:ascii="Times New Roman" w:hAnsi="Times New Roman" w:cs="Times New Roman"/>
          <w:sz w:val="22"/>
          <w:szCs w:val="22"/>
        </w:rPr>
        <w:t>8</w:t>
      </w:r>
      <w:r w:rsidRPr="001E0BB6">
        <w:rPr>
          <w:rFonts w:ascii="Times New Roman" w:hAnsi="Times New Roman" w:cs="Times New Roman"/>
          <w:sz w:val="22"/>
          <w:szCs w:val="22"/>
        </w:rPr>
        <w:t xml:space="preserve"> and passed the California bar in 2002. His </w:t>
      </w:r>
      <w:r>
        <w:rPr>
          <w:rFonts w:ascii="Times New Roman" w:hAnsi="Times New Roman" w:cs="Times New Roman"/>
          <w:sz w:val="22"/>
          <w:szCs w:val="22"/>
        </w:rPr>
        <w:t xml:space="preserve">average </w:t>
      </w:r>
      <w:r w:rsidRPr="001E0BB6">
        <w:rPr>
          <w:rFonts w:ascii="Times New Roman" w:hAnsi="Times New Roman" w:cs="Times New Roman"/>
          <w:sz w:val="22"/>
          <w:szCs w:val="22"/>
        </w:rPr>
        <w:t xml:space="preserve">case lasts less than 40 days. He settles most of his cases, securing an average settlement of $ 6,000. </w:t>
      </w:r>
      <w:r w:rsidR="00170DC4" w:rsidRPr="00170DC4">
        <w:rPr>
          <w:rFonts w:ascii="Times New Roman" w:hAnsi="Times New Roman" w:cs="Times New Roman"/>
          <w:i/>
          <w:sz w:val="22"/>
          <w:szCs w:val="22"/>
        </w:rPr>
        <w:t>See</w:t>
      </w:r>
      <w:r w:rsidR="00170DC4">
        <w:rPr>
          <w:rFonts w:ascii="Times New Roman" w:hAnsi="Times New Roman" w:cs="Times New Roman"/>
          <w:sz w:val="22"/>
          <w:szCs w:val="22"/>
        </w:rPr>
        <w:t xml:space="preserve"> </w:t>
      </w:r>
      <w:r w:rsidRPr="001E0BB6">
        <w:rPr>
          <w:rFonts w:ascii="Times New Roman" w:hAnsi="Times New Roman" w:cs="Times New Roman"/>
          <w:sz w:val="22"/>
          <w:szCs w:val="22"/>
        </w:rPr>
        <w:t xml:space="preserve">Attorney Search, Lexis Advance Litigation Profile, LexisNexis; Attorney Search Database, </w:t>
      </w:r>
      <w:r w:rsidRPr="001E0BB6">
        <w:rPr>
          <w:rFonts w:ascii="Times New Roman" w:hAnsi="Times New Roman" w:cs="Times New Roman"/>
          <w:smallCaps/>
          <w:sz w:val="22"/>
          <w:szCs w:val="22"/>
        </w:rPr>
        <w:t>State Bar of California</w:t>
      </w:r>
      <w:r w:rsidRPr="001E0BB6">
        <w:rPr>
          <w:rFonts w:ascii="Times New Roman" w:hAnsi="Times New Roman" w:cs="Times New Roman"/>
          <w:sz w:val="22"/>
          <w:szCs w:val="22"/>
        </w:rPr>
        <w:t>, http://members.calbar.ca.gov/fal/ Member/Detail/223381 (last accessed October 25, 2016).</w:t>
      </w:r>
    </w:p>
  </w:footnote>
  <w:footnote w:id="96">
    <w:p w14:paraId="11DB7698" w14:textId="258BAC01"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e.g.,</w:t>
      </w:r>
      <w:r w:rsidRPr="001E0BB6">
        <w:rPr>
          <w:rFonts w:cs="Times New Roman"/>
          <w:szCs w:val="22"/>
        </w:rPr>
        <w:t xml:space="preserve"> Pl.’s Compl., </w:t>
      </w:r>
      <w:r w:rsidRPr="001E0BB6">
        <w:rPr>
          <w:rFonts w:cs="Times New Roman"/>
          <w:i/>
          <w:szCs w:val="22"/>
        </w:rPr>
        <w:t>Gorecki v. VCA Inc., 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_Ref354948808 \h </w:instrText>
      </w:r>
      <w:r w:rsidR="00170DC4">
        <w:rPr>
          <w:rFonts w:cs="Times New Roman"/>
          <w:szCs w:val="22"/>
        </w:rPr>
      </w:r>
      <w:r w:rsidR="00170DC4">
        <w:rPr>
          <w:rFonts w:cs="Times New Roman"/>
          <w:szCs w:val="22"/>
        </w:rPr>
        <w:fldChar w:fldCharType="separate"/>
      </w:r>
      <w:r w:rsidR="00170DC4">
        <w:rPr>
          <w:rFonts w:cs="Times New Roman"/>
          <w:szCs w:val="22"/>
        </w:rPr>
        <w:t>94</w:t>
      </w:r>
      <w:r w:rsidR="00170DC4">
        <w:rPr>
          <w:rFonts w:cs="Times New Roman"/>
          <w:szCs w:val="22"/>
        </w:rPr>
        <w:fldChar w:fldCharType="end"/>
      </w:r>
      <w:r w:rsidRPr="001E0BB6">
        <w:rPr>
          <w:rFonts w:cs="Times New Roman"/>
          <w:szCs w:val="22"/>
          <w:u w:color="0B60C0"/>
        </w:rPr>
        <w:t>, at 6.</w:t>
      </w:r>
    </w:p>
  </w:footnote>
  <w:footnote w:id="97">
    <w:p w14:paraId="18BC9061" w14:textId="13BBE1B6" w:rsidR="006A5F44" w:rsidRPr="001E0BB6" w:rsidRDefault="006A5F44" w:rsidP="00494664">
      <w:pPr>
        <w:pStyle w:val="FootnoteText"/>
        <w:ind w:left="270" w:hanging="18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 xml:space="preserve">See </w:t>
      </w:r>
      <w:r w:rsidRPr="001E0BB6">
        <w:rPr>
          <w:rFonts w:cs="Times New Roman"/>
          <w:szCs w:val="22"/>
        </w:rPr>
        <w:t>Part II.</w:t>
      </w:r>
    </w:p>
  </w:footnote>
  <w:footnote w:id="98">
    <w:p w14:paraId="5F5C0E62" w14:textId="03B14078" w:rsidR="006A5F44" w:rsidRPr="001E0BB6" w:rsidRDefault="006A5F44" w:rsidP="00494664">
      <w:pPr>
        <w:autoSpaceDE w:val="0"/>
        <w:autoSpaceDN w:val="0"/>
        <w:adjustRightInd w:val="0"/>
        <w:ind w:left="270" w:hanging="180"/>
        <w:rPr>
          <w:rFonts w:cs="Times New Roman"/>
          <w:szCs w:val="22"/>
          <w:highlight w:val="yellow"/>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w:t>
      </w:r>
      <w:r w:rsidRPr="001E0BB6">
        <w:rPr>
          <w:rFonts w:cs="Times New Roman"/>
          <w:szCs w:val="22"/>
        </w:rPr>
        <w:t xml:space="preserve"> </w:t>
      </w:r>
      <w:r w:rsidRPr="001E0BB6">
        <w:rPr>
          <w:rFonts w:cs="Times New Roman"/>
          <w:i/>
          <w:szCs w:val="22"/>
        </w:rPr>
        <w:t>Web Accessibility NPRM, 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_Ref354949326 \h </w:instrText>
      </w:r>
      <w:r w:rsidR="00170DC4">
        <w:rPr>
          <w:rFonts w:cs="Times New Roman"/>
          <w:szCs w:val="22"/>
        </w:rPr>
      </w:r>
      <w:r w:rsidR="00170DC4">
        <w:rPr>
          <w:rFonts w:cs="Times New Roman"/>
          <w:szCs w:val="22"/>
        </w:rPr>
        <w:fldChar w:fldCharType="separate"/>
      </w:r>
      <w:r w:rsidR="00170DC4">
        <w:rPr>
          <w:rFonts w:cs="Times New Roman"/>
          <w:szCs w:val="22"/>
        </w:rPr>
        <w:t>26</w:t>
      </w:r>
      <w:r w:rsidR="00170DC4">
        <w:rPr>
          <w:rFonts w:cs="Times New Roman"/>
          <w:szCs w:val="22"/>
        </w:rPr>
        <w:fldChar w:fldCharType="end"/>
      </w:r>
      <w:r w:rsidRPr="001E0BB6">
        <w:rPr>
          <w:rFonts w:cs="Times New Roman"/>
          <w:szCs w:val="22"/>
        </w:rPr>
        <w:t xml:space="preserve">, at 43,464 (observing that “differing standards for determining Web accessibility . . . indicate remaining uncertainty regarding the applicability of the ADA to Web sites of entities covered by title III”). </w:t>
      </w:r>
    </w:p>
  </w:footnote>
  <w:footnote w:id="99">
    <w:p w14:paraId="5FA19B34" w14:textId="57BF0C5D" w:rsidR="006A5F44" w:rsidRPr="001E0BB6" w:rsidRDefault="006A5F44" w:rsidP="00494664">
      <w:pPr>
        <w:pStyle w:val="FootnoteText"/>
        <w:ind w:left="270" w:hanging="180"/>
        <w:contextualSpacing/>
        <w:rPr>
          <w:rFonts w:cs="Times New Roman"/>
          <w:szCs w:val="22"/>
        </w:rPr>
      </w:pPr>
      <w:r w:rsidRPr="001E0BB6">
        <w:rPr>
          <w:rStyle w:val="FootnoteReference"/>
          <w:rFonts w:cs="Times New Roman"/>
          <w:szCs w:val="22"/>
        </w:rPr>
        <w:footnoteRef/>
      </w:r>
      <w:r w:rsidRPr="001E0BB6">
        <w:rPr>
          <w:rFonts w:cs="Times New Roman"/>
          <w:i/>
          <w:szCs w:val="22"/>
        </w:rPr>
        <w:t xml:space="preserve"> See </w:t>
      </w:r>
      <w:r w:rsidRPr="001E0BB6">
        <w:rPr>
          <w:rFonts w:cs="Times New Roman"/>
          <w:szCs w:val="22"/>
        </w:rPr>
        <w:t>Kuykendall</w:t>
      </w:r>
      <w:r w:rsidRPr="001E0BB6">
        <w:rPr>
          <w:rFonts w:cs="Times New Roman"/>
          <w:i/>
          <w:szCs w:val="22"/>
        </w:rPr>
        <w:t xml:space="preserve">, supra </w:t>
      </w:r>
      <w:r w:rsidRPr="001E0BB6">
        <w:rPr>
          <w:rFonts w:cs="Times New Roman"/>
          <w:szCs w:val="22"/>
        </w:rPr>
        <w:t xml:space="preserve">note </w:t>
      </w:r>
      <w:r w:rsidR="00740C9E">
        <w:rPr>
          <w:rFonts w:cs="Times New Roman"/>
          <w:szCs w:val="22"/>
        </w:rPr>
        <w:fldChar w:fldCharType="begin"/>
      </w:r>
      <w:r w:rsidR="00740C9E">
        <w:rPr>
          <w:rFonts w:cs="Times New Roman"/>
          <w:szCs w:val="22"/>
        </w:rPr>
        <w:instrText xml:space="preserve"> NOTEREF _Ref354949326 \h </w:instrText>
      </w:r>
      <w:r w:rsidR="00740C9E">
        <w:rPr>
          <w:rFonts w:cs="Times New Roman"/>
          <w:szCs w:val="22"/>
        </w:rPr>
      </w:r>
      <w:r w:rsidR="00740C9E">
        <w:rPr>
          <w:rFonts w:cs="Times New Roman"/>
          <w:szCs w:val="22"/>
        </w:rPr>
        <w:fldChar w:fldCharType="separate"/>
      </w:r>
      <w:r w:rsidR="00740C9E">
        <w:rPr>
          <w:rFonts w:cs="Times New Roman"/>
          <w:szCs w:val="22"/>
        </w:rPr>
        <w:t>26</w:t>
      </w:r>
      <w:r w:rsidR="00740C9E">
        <w:rPr>
          <w:rFonts w:cs="Times New Roman"/>
          <w:szCs w:val="22"/>
        </w:rPr>
        <w:fldChar w:fldCharType="end"/>
      </w:r>
      <w:r w:rsidRPr="001E0BB6">
        <w:rPr>
          <w:rFonts w:cs="Times New Roman"/>
          <w:szCs w:val="22"/>
        </w:rPr>
        <w:t>.</w:t>
      </w:r>
    </w:p>
  </w:footnote>
  <w:footnote w:id="100">
    <w:p w14:paraId="39F88AD8" w14:textId="3890475A" w:rsidR="006A5F44" w:rsidRPr="00170DC4" w:rsidRDefault="006A5F44" w:rsidP="00DC44C3">
      <w:pPr>
        <w:pStyle w:val="FootnoteText"/>
        <w:ind w:left="360" w:hanging="270"/>
        <w:rPr>
          <w:rFonts w:cs="Times New Roman"/>
          <w:spacing w:val="-2"/>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w:t>
      </w:r>
      <w:r w:rsidRPr="001E0BB6">
        <w:rPr>
          <w:rFonts w:cs="Times New Roman"/>
          <w:szCs w:val="22"/>
        </w:rPr>
        <w:t xml:space="preserve"> </w:t>
      </w:r>
      <w:r w:rsidRPr="001E0BB6">
        <w:rPr>
          <w:rFonts w:cs="Times New Roman"/>
          <w:i/>
          <w:szCs w:val="22"/>
        </w:rPr>
        <w:t>Access Now,</w:t>
      </w:r>
      <w:r w:rsidRPr="001E0BB6">
        <w:rPr>
          <w:rFonts w:cs="Times New Roman"/>
          <w:szCs w:val="22"/>
        </w:rPr>
        <w:t xml:space="preserve"> </w:t>
      </w:r>
      <w:r w:rsidRPr="001E0BB6">
        <w:rPr>
          <w:rFonts w:cs="Times New Roman"/>
          <w:i/>
          <w:szCs w:val="22"/>
        </w:rPr>
        <w:t>supra</w:t>
      </w:r>
      <w:r w:rsidR="00170DC4">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_Ref354948745 \h </w:instrText>
      </w:r>
      <w:r w:rsidR="00170DC4">
        <w:rPr>
          <w:rFonts w:cs="Times New Roman"/>
          <w:szCs w:val="22"/>
        </w:rPr>
      </w:r>
      <w:r w:rsidR="00170DC4">
        <w:rPr>
          <w:rFonts w:cs="Times New Roman"/>
          <w:szCs w:val="22"/>
        </w:rPr>
        <w:fldChar w:fldCharType="separate"/>
      </w:r>
      <w:r w:rsidR="00170DC4">
        <w:rPr>
          <w:rFonts w:cs="Times New Roman"/>
          <w:szCs w:val="22"/>
        </w:rPr>
        <w:t>2</w:t>
      </w:r>
      <w:r w:rsidR="00170DC4">
        <w:rPr>
          <w:rFonts w:cs="Times New Roman"/>
          <w:szCs w:val="22"/>
        </w:rPr>
        <w:fldChar w:fldCharType="end"/>
      </w:r>
      <w:r w:rsidRPr="001E0BB6">
        <w:rPr>
          <w:rFonts w:cs="Times New Roman"/>
          <w:szCs w:val="22"/>
        </w:rPr>
        <w:t xml:space="preserve">, at 563. </w:t>
      </w:r>
      <w:r w:rsidRPr="001E0BB6">
        <w:rPr>
          <w:rFonts w:cs="Times New Roman"/>
          <w:i/>
          <w:szCs w:val="22"/>
        </w:rPr>
        <w:t>Cf</w:t>
      </w:r>
      <w:r w:rsidRPr="001E0BB6">
        <w:rPr>
          <w:rFonts w:cs="Times New Roman"/>
          <w:szCs w:val="22"/>
        </w:rPr>
        <w:t xml:space="preserve">. </w:t>
      </w:r>
      <w:r w:rsidRPr="00170DC4">
        <w:rPr>
          <w:rFonts w:cs="Times New Roman"/>
          <w:spacing w:val="-2"/>
          <w:szCs w:val="22"/>
        </w:rPr>
        <w:t>Courts generally defer to agency interpretations of the statute in its formal regulations.</w:t>
      </w:r>
      <w:r w:rsidRPr="00170DC4">
        <w:rPr>
          <w:rFonts w:eastAsia="Times" w:cs="Times New Roman"/>
          <w:spacing w:val="-2"/>
          <w:szCs w:val="22"/>
        </w:rPr>
        <w:t xml:space="preserve"> </w:t>
      </w:r>
      <w:r w:rsidRPr="00170DC4">
        <w:rPr>
          <w:rFonts w:eastAsia="Times" w:cs="Times New Roman"/>
          <w:i/>
          <w:spacing w:val="-2"/>
          <w:szCs w:val="22"/>
        </w:rPr>
        <w:t>See</w:t>
      </w:r>
      <w:r w:rsidRPr="00170DC4">
        <w:rPr>
          <w:rFonts w:eastAsia="Times" w:cs="Times New Roman"/>
          <w:spacing w:val="-2"/>
          <w:szCs w:val="22"/>
        </w:rPr>
        <w:t xml:space="preserve"> Chevron U.S.A. Inc. v. NRDC, Inc., 467 U.S. 837, 843–44 (1984).</w:t>
      </w:r>
    </w:p>
  </w:footnote>
  <w:footnote w:id="101">
    <w:p w14:paraId="06DF184C" w14:textId="0E9A3B2C" w:rsidR="006A5F44" w:rsidRPr="001E0BB6" w:rsidRDefault="006A5F44" w:rsidP="00DC44C3">
      <w:pPr>
        <w:pStyle w:val="FootnoteText"/>
        <w:ind w:left="360" w:hanging="27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Web Content Accessibility Guidelines (WCAG) 2.0</w:t>
      </w:r>
      <w:r w:rsidRPr="001E0BB6">
        <w:rPr>
          <w:rFonts w:cs="Times New Roman"/>
          <w:szCs w:val="22"/>
        </w:rPr>
        <w:t xml:space="preserve">, </w:t>
      </w:r>
      <w:r w:rsidRPr="001E0BB6">
        <w:rPr>
          <w:rFonts w:cs="Times New Roman"/>
          <w:smallCaps/>
          <w:szCs w:val="22"/>
        </w:rPr>
        <w:t xml:space="preserve">W3C Recommendation </w:t>
      </w:r>
      <w:r w:rsidRPr="001E0BB6">
        <w:rPr>
          <w:rFonts w:cs="Times New Roman"/>
          <w:szCs w:val="22"/>
        </w:rPr>
        <w:t>(Dec. 11, 2008), https://www.w3.org/TR/WCAG20/ (last accessed Oct. 31, 2016) [hereinafter “WCAG 2.0 Guidelines”].</w:t>
      </w:r>
    </w:p>
  </w:footnote>
  <w:footnote w:id="102">
    <w:p w14:paraId="0C57DE5A" w14:textId="73DAAB1A" w:rsidR="006A5F44" w:rsidRPr="001E0BB6" w:rsidRDefault="006A5F44" w:rsidP="00DC44C3">
      <w:pPr>
        <w:ind w:left="360" w:hanging="270"/>
        <w:contextualSpacing/>
        <w:rPr>
          <w:rFonts w:cs="Times New Roman"/>
          <w:b/>
          <w:szCs w:val="22"/>
          <w:u w:val="single"/>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e.g.,</w:t>
      </w:r>
      <w:r w:rsidRPr="001E0BB6">
        <w:rPr>
          <w:rFonts w:cs="Times New Roman"/>
          <w:szCs w:val="22"/>
        </w:rPr>
        <w:t xml:space="preserve"> Areheart </w:t>
      </w:r>
      <w:r w:rsidRPr="00400351">
        <w:rPr>
          <w:rFonts w:cs="Times New Roman"/>
          <w:i/>
          <w:szCs w:val="22"/>
        </w:rPr>
        <w:t>et al</w:t>
      </w:r>
      <w:r w:rsidRPr="001E0BB6">
        <w:rPr>
          <w:rFonts w:cs="Times New Roman"/>
          <w:szCs w:val="22"/>
        </w:rPr>
        <w:t xml:space="preserve">, </w:t>
      </w:r>
      <w:r w:rsidRPr="001E0BB6">
        <w:rPr>
          <w:rFonts w:cs="Times New Roman"/>
          <w:i/>
          <w:szCs w:val="22"/>
        </w:rPr>
        <w:t>supra</w:t>
      </w:r>
      <w:r w:rsidR="00170DC4">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_Ref354948778 \h </w:instrText>
      </w:r>
      <w:r w:rsidR="00170DC4">
        <w:rPr>
          <w:rFonts w:cs="Times New Roman"/>
          <w:szCs w:val="22"/>
        </w:rPr>
      </w:r>
      <w:r w:rsidR="00170DC4">
        <w:rPr>
          <w:rFonts w:cs="Times New Roman"/>
          <w:szCs w:val="22"/>
        </w:rPr>
        <w:fldChar w:fldCharType="separate"/>
      </w:r>
      <w:r w:rsidR="00170DC4">
        <w:rPr>
          <w:rFonts w:cs="Times New Roman"/>
          <w:szCs w:val="22"/>
        </w:rPr>
        <w:t>1</w:t>
      </w:r>
      <w:r w:rsidR="00170DC4">
        <w:rPr>
          <w:rFonts w:cs="Times New Roman"/>
          <w:szCs w:val="22"/>
        </w:rPr>
        <w:fldChar w:fldCharType="end"/>
      </w:r>
      <w:r w:rsidRPr="001E0BB6">
        <w:rPr>
          <w:rFonts w:cs="Times New Roman"/>
          <w:szCs w:val="22"/>
        </w:rPr>
        <w:t>, at 466.</w:t>
      </w:r>
    </w:p>
  </w:footnote>
  <w:footnote w:id="103">
    <w:p w14:paraId="067316FF" w14:textId="1BA51BE7" w:rsidR="006A5F44" w:rsidRPr="001E0BB6" w:rsidRDefault="006A5F44" w:rsidP="00DC44C3">
      <w:pPr>
        <w:tabs>
          <w:tab w:val="left" w:pos="720"/>
        </w:tabs>
        <w:ind w:left="360" w:hanging="270"/>
        <w:contextualSpacing/>
        <w:rPr>
          <w:rFonts w:cs="Times New Roman"/>
          <w:szCs w:val="22"/>
        </w:rPr>
      </w:pPr>
      <w:r w:rsidRPr="001E0BB6">
        <w:rPr>
          <w:rStyle w:val="FootnoteReference"/>
          <w:rFonts w:cs="Times New Roman"/>
          <w:szCs w:val="22"/>
        </w:rPr>
        <w:footnoteRef/>
      </w:r>
      <w:r w:rsidRPr="001E0BB6">
        <w:rPr>
          <w:rFonts w:cs="Times New Roman"/>
          <w:i/>
          <w:szCs w:val="22"/>
        </w:rPr>
        <w:t xml:space="preserve"> See, e.g., WCAG 2.0 Guidelines</w:t>
      </w:r>
      <w:r w:rsidRPr="001E0BB6">
        <w:rPr>
          <w:rFonts w:cs="Times New Roman"/>
          <w:szCs w:val="22"/>
        </w:rPr>
        <w:t xml:space="preserve">,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_Ref354949362 \h </w:instrText>
      </w:r>
      <w:r w:rsidR="00170DC4">
        <w:rPr>
          <w:rFonts w:cs="Times New Roman"/>
          <w:szCs w:val="22"/>
        </w:rPr>
      </w:r>
      <w:r w:rsidR="00170DC4">
        <w:rPr>
          <w:rFonts w:cs="Times New Roman"/>
          <w:szCs w:val="22"/>
        </w:rPr>
        <w:fldChar w:fldCharType="separate"/>
      </w:r>
      <w:r w:rsidR="00170DC4">
        <w:rPr>
          <w:rFonts w:cs="Times New Roman"/>
          <w:szCs w:val="22"/>
        </w:rPr>
        <w:t>101</w:t>
      </w:r>
      <w:r w:rsidR="00170DC4">
        <w:rPr>
          <w:rFonts w:cs="Times New Roman"/>
          <w:szCs w:val="22"/>
        </w:rPr>
        <w:fldChar w:fldCharType="end"/>
      </w:r>
      <w:r w:rsidRPr="001E0BB6">
        <w:rPr>
          <w:rFonts w:cs="Times New Roman"/>
          <w:szCs w:val="22"/>
        </w:rPr>
        <w:t xml:space="preserve">. </w:t>
      </w:r>
      <w:r w:rsidRPr="001E0BB6">
        <w:rPr>
          <w:rFonts w:cs="Times New Roman"/>
          <w:i/>
          <w:szCs w:val="22"/>
        </w:rPr>
        <w:t>See also</w:t>
      </w:r>
      <w:r w:rsidRPr="001E0BB6">
        <w:rPr>
          <w:rFonts w:cs="Times New Roman"/>
          <w:szCs w:val="22"/>
        </w:rPr>
        <w:t xml:space="preserve"> </w:t>
      </w:r>
      <w:r w:rsidRPr="001E0BB6">
        <w:rPr>
          <w:rFonts w:cs="Times New Roman"/>
          <w:i/>
          <w:szCs w:val="22"/>
        </w:rPr>
        <w:t>Understanding SC 2.3.1: Three Flashes or Below Threshold</w:t>
      </w:r>
      <w:r w:rsidRPr="001E0BB6">
        <w:rPr>
          <w:rFonts w:cs="Times New Roman"/>
          <w:szCs w:val="22"/>
        </w:rPr>
        <w:t>,</w:t>
      </w:r>
      <w:r w:rsidRPr="001E0BB6">
        <w:rPr>
          <w:rFonts w:cs="Times New Roman"/>
          <w:smallCaps/>
          <w:szCs w:val="22"/>
        </w:rPr>
        <w:t xml:space="preserve"> W3C Recommendation </w:t>
      </w:r>
      <w:r w:rsidRPr="001E0BB6">
        <w:rPr>
          <w:rFonts w:cs="Times New Roman"/>
          <w:szCs w:val="22"/>
        </w:rPr>
        <w:t xml:space="preserve">[hereinafter “Understanding SC 2.3.1”], https://www.w3.org/TR/understanding-WCAG20/seizure-does-not-violate.html (last accessed October 31, 2016); </w:t>
      </w:r>
      <w:r w:rsidRPr="001E0BB6">
        <w:rPr>
          <w:rFonts w:cs="Times New Roman"/>
          <w:i/>
          <w:szCs w:val="22"/>
        </w:rPr>
        <w:t>Understanding SC 2.3.2: Three Flashes</w:t>
      </w:r>
      <w:r w:rsidRPr="001E0BB6">
        <w:rPr>
          <w:rFonts w:cs="Times New Roman"/>
          <w:szCs w:val="22"/>
        </w:rPr>
        <w:t xml:space="preserve">, </w:t>
      </w:r>
      <w:r w:rsidRPr="001E0BB6">
        <w:rPr>
          <w:rFonts w:cs="Times New Roman"/>
          <w:smallCaps/>
          <w:szCs w:val="22"/>
        </w:rPr>
        <w:t>W3C Recommendation</w:t>
      </w:r>
      <w:r w:rsidRPr="001E0BB6">
        <w:rPr>
          <w:rFonts w:cs="Times New Roman"/>
          <w:szCs w:val="22"/>
        </w:rPr>
        <w:t xml:space="preserve"> [hereinafter “Understanding SC 2.3.2”], https://www.w3.org/TR/understanding-WCAG20/seizure-three-times.html (last accessed Oct. 31, 2016).</w:t>
      </w:r>
    </w:p>
  </w:footnote>
  <w:footnote w:id="104">
    <w:p w14:paraId="79289E66" w14:textId="6AE0875F" w:rsidR="006A5F44" w:rsidRPr="001E0BB6" w:rsidRDefault="006A5F44" w:rsidP="00DC44C3">
      <w:pPr>
        <w:pStyle w:val="FootnoteText"/>
        <w:ind w:left="360" w:hanging="27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Understanding SC 2.3.1</w:t>
      </w:r>
      <w:r w:rsidRPr="001E0BB6">
        <w:rPr>
          <w:rFonts w:cs="Times New Roman"/>
          <w:szCs w:val="22"/>
        </w:rPr>
        <w:t xml:space="preserve">,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_Ref354949368 \h </w:instrText>
      </w:r>
      <w:r w:rsidR="00170DC4">
        <w:rPr>
          <w:rFonts w:cs="Times New Roman"/>
          <w:szCs w:val="22"/>
        </w:rPr>
      </w:r>
      <w:r w:rsidR="00170DC4">
        <w:rPr>
          <w:rFonts w:cs="Times New Roman"/>
          <w:szCs w:val="22"/>
        </w:rPr>
        <w:fldChar w:fldCharType="separate"/>
      </w:r>
      <w:r w:rsidR="00170DC4">
        <w:rPr>
          <w:rFonts w:cs="Times New Roman"/>
          <w:szCs w:val="22"/>
        </w:rPr>
        <w:t>103</w:t>
      </w:r>
      <w:r w:rsidR="00170DC4">
        <w:rPr>
          <w:rFonts w:cs="Times New Roman"/>
          <w:szCs w:val="22"/>
        </w:rPr>
        <w:fldChar w:fldCharType="end"/>
      </w:r>
      <w:r w:rsidRPr="001E0BB6">
        <w:rPr>
          <w:rFonts w:cs="Times New Roman"/>
          <w:szCs w:val="22"/>
        </w:rPr>
        <w:t>.</w:t>
      </w:r>
    </w:p>
  </w:footnote>
  <w:footnote w:id="105">
    <w:p w14:paraId="3E1E15E4" w14:textId="15E3C9CE" w:rsidR="006A5F44" w:rsidRPr="001E0BB6" w:rsidRDefault="006A5F44" w:rsidP="00DC44C3">
      <w:pPr>
        <w:tabs>
          <w:tab w:val="left" w:pos="720"/>
        </w:tabs>
        <w:ind w:left="360" w:hanging="270"/>
        <w:contextualSpacing/>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 xml:space="preserve">See WCAG 2.0 Guidelines, supra </w:t>
      </w:r>
      <w:r w:rsidRPr="001E0BB6">
        <w:rPr>
          <w:rFonts w:cs="Times New Roman"/>
          <w:szCs w:val="22"/>
        </w:rPr>
        <w:t xml:space="preserve">note </w:t>
      </w:r>
      <w:r w:rsidR="00170DC4">
        <w:rPr>
          <w:rFonts w:cs="Times New Roman"/>
          <w:szCs w:val="22"/>
        </w:rPr>
        <w:fldChar w:fldCharType="begin"/>
      </w:r>
      <w:r w:rsidR="00170DC4">
        <w:rPr>
          <w:rFonts w:cs="Times New Roman"/>
          <w:szCs w:val="22"/>
        </w:rPr>
        <w:instrText xml:space="preserve"> NOTEREF _Ref354949362 \h </w:instrText>
      </w:r>
      <w:r w:rsidR="00170DC4">
        <w:rPr>
          <w:rFonts w:cs="Times New Roman"/>
          <w:szCs w:val="22"/>
        </w:rPr>
      </w:r>
      <w:r w:rsidR="00170DC4">
        <w:rPr>
          <w:rFonts w:cs="Times New Roman"/>
          <w:szCs w:val="22"/>
        </w:rPr>
        <w:fldChar w:fldCharType="separate"/>
      </w:r>
      <w:r w:rsidR="00170DC4">
        <w:rPr>
          <w:rFonts w:cs="Times New Roman"/>
          <w:szCs w:val="22"/>
        </w:rPr>
        <w:t>101</w:t>
      </w:r>
      <w:r w:rsidR="00170DC4">
        <w:rPr>
          <w:rFonts w:cs="Times New Roman"/>
          <w:szCs w:val="22"/>
        </w:rPr>
        <w:fldChar w:fldCharType="end"/>
      </w:r>
      <w:r w:rsidR="00170DC4">
        <w:rPr>
          <w:rFonts w:cs="Times New Roman"/>
          <w:szCs w:val="22"/>
        </w:rPr>
        <w:t xml:space="preserve"> </w:t>
      </w:r>
      <w:r w:rsidRPr="001E0BB6">
        <w:rPr>
          <w:rFonts w:eastAsia="Times New Roman" w:cs="Times New Roman"/>
          <w:szCs w:val="22"/>
        </w:rPr>
        <w:t xml:space="preserve">(referring to change as “change </w:t>
      </w:r>
      <w:r w:rsidRPr="001E0BB6">
        <w:rPr>
          <w:rFonts w:cs="Times New Roman"/>
          <w:szCs w:val="22"/>
        </w:rPr>
        <w:t xml:space="preserve">in relative luminance </w:t>
      </w:r>
      <w:r w:rsidRPr="001E0BB6">
        <w:rPr>
          <w:rFonts w:eastAsia="Times New Roman" w:cs="Times New Roman"/>
          <w:szCs w:val="22"/>
        </w:rPr>
        <w:t>between the relative peaks and valleys in a plot of relative luminance (or relative luminance/color for red flashing) measurement against time.”).</w:t>
      </w:r>
    </w:p>
  </w:footnote>
  <w:footnote w:id="106">
    <w:p w14:paraId="59FCD497" w14:textId="6944812F" w:rsidR="006A5F44" w:rsidRPr="001E0BB6" w:rsidRDefault="006A5F44" w:rsidP="00DC44C3">
      <w:pPr>
        <w:pStyle w:val="FootnoteText"/>
        <w:ind w:left="360" w:hanging="27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Id</w:t>
      </w:r>
      <w:r w:rsidRPr="001E0BB6">
        <w:rPr>
          <w:rFonts w:cs="Times New Roman"/>
          <w:szCs w:val="22"/>
        </w:rPr>
        <w:t>.</w:t>
      </w:r>
    </w:p>
  </w:footnote>
  <w:footnote w:id="107">
    <w:p w14:paraId="305F4CB4" w14:textId="2C89A03A" w:rsidR="00F24C44" w:rsidRDefault="006A5F44" w:rsidP="00DC44C3">
      <w:pPr>
        <w:pStyle w:val="FootnoteText"/>
        <w:ind w:left="360" w:hanging="270"/>
        <w:contextualSpacing/>
        <w:rPr>
          <w:rFonts w:cs="Times New Roman"/>
          <w:szCs w:val="22"/>
        </w:rPr>
      </w:pPr>
      <w:r w:rsidRPr="001E0BB6">
        <w:rPr>
          <w:rStyle w:val="FootnoteReference"/>
          <w:rFonts w:cs="Times New Roman"/>
          <w:szCs w:val="22"/>
        </w:rPr>
        <w:footnoteRef/>
      </w:r>
      <w:r w:rsidRPr="001E0BB6">
        <w:rPr>
          <w:rFonts w:cs="Times New Roman"/>
          <w:szCs w:val="22"/>
        </w:rPr>
        <w:t xml:space="preserve"> </w:t>
      </w:r>
      <w:r w:rsidR="00F24C44" w:rsidRPr="00F24C44">
        <w:rPr>
          <w:szCs w:val="22"/>
        </w:rPr>
        <w:t>WCAG 2.0 Guidelines provides the following.</w:t>
      </w:r>
      <w:r w:rsidR="00F24C44">
        <w:rPr>
          <w:i/>
          <w:szCs w:val="22"/>
        </w:rPr>
        <w:t xml:space="preserve"> See</w:t>
      </w:r>
      <w:r w:rsidR="00F24C44" w:rsidRPr="001E0BB6">
        <w:rPr>
          <w:i/>
          <w:szCs w:val="22"/>
        </w:rPr>
        <w:t xml:space="preserve"> supra </w:t>
      </w:r>
      <w:r w:rsidR="00F24C44" w:rsidRPr="001E0BB6">
        <w:rPr>
          <w:szCs w:val="22"/>
        </w:rPr>
        <w:t xml:space="preserve">note </w:t>
      </w:r>
      <w:r w:rsidR="00F24C44">
        <w:rPr>
          <w:szCs w:val="22"/>
        </w:rPr>
        <w:fldChar w:fldCharType="begin"/>
      </w:r>
      <w:r w:rsidR="00F24C44">
        <w:rPr>
          <w:szCs w:val="22"/>
        </w:rPr>
        <w:instrText xml:space="preserve"> NOTEREF _Ref354949362 \h </w:instrText>
      </w:r>
      <w:r w:rsidR="00F24C44">
        <w:rPr>
          <w:szCs w:val="22"/>
        </w:rPr>
      </w:r>
      <w:r w:rsidR="00F24C44">
        <w:rPr>
          <w:szCs w:val="22"/>
        </w:rPr>
        <w:fldChar w:fldCharType="separate"/>
      </w:r>
      <w:r w:rsidR="00F24C44">
        <w:rPr>
          <w:szCs w:val="22"/>
        </w:rPr>
        <w:t>101</w:t>
      </w:r>
      <w:r w:rsidR="00F24C44">
        <w:rPr>
          <w:szCs w:val="22"/>
        </w:rPr>
        <w:fldChar w:fldCharType="end"/>
      </w:r>
      <w:r w:rsidR="00F24C44" w:rsidRPr="001E0BB6">
        <w:rPr>
          <w:rFonts w:cs="Times New Roman"/>
          <w:szCs w:val="22"/>
        </w:rPr>
        <w:t xml:space="preserve"> </w:t>
      </w:r>
      <w:r w:rsidR="00F24C44">
        <w:rPr>
          <w:rFonts w:cs="Times New Roman"/>
          <w:szCs w:val="22"/>
        </w:rPr>
        <w:t>:</w:t>
      </w:r>
    </w:p>
    <w:p w14:paraId="4D49F045" w14:textId="530E6F9A" w:rsidR="006A5F44" w:rsidRPr="001E0BB6" w:rsidRDefault="006A5F44" w:rsidP="00F24C44">
      <w:pPr>
        <w:pStyle w:val="FootnoteText"/>
        <w:ind w:left="360"/>
        <w:contextualSpacing/>
        <w:rPr>
          <w:rFonts w:cs="Times New Roman"/>
          <w:b/>
          <w:i/>
          <w:szCs w:val="22"/>
        </w:rPr>
      </w:pPr>
      <w:r w:rsidRPr="001E0BB6">
        <w:rPr>
          <w:rFonts w:cs="Times New Roman"/>
          <w:szCs w:val="22"/>
        </w:rPr>
        <w:t>“Relative luminance” is defined as: the relative brightness of any point in a colorspace, normalized to 0 for darkest black and 1 for lightest white.</w:t>
      </w:r>
    </w:p>
    <w:p w14:paraId="289353CB" w14:textId="77777777" w:rsidR="006A5F44" w:rsidRPr="001E0BB6" w:rsidRDefault="006A5F44" w:rsidP="00494664">
      <w:pPr>
        <w:pStyle w:val="prefix"/>
        <w:spacing w:before="0" w:beforeAutospacing="0" w:after="0" w:afterAutospacing="0"/>
        <w:ind w:left="900" w:hanging="270"/>
        <w:contextualSpacing/>
        <w:rPr>
          <w:b/>
          <w:szCs w:val="22"/>
        </w:rPr>
      </w:pPr>
      <w:r w:rsidRPr="001E0BB6">
        <w:rPr>
          <w:rStyle w:val="Emphasis"/>
          <w:szCs w:val="22"/>
        </w:rPr>
        <w:t xml:space="preserve">Note 1: </w:t>
      </w:r>
      <w:r w:rsidRPr="001E0BB6">
        <w:rPr>
          <w:szCs w:val="22"/>
        </w:rPr>
        <w:t xml:space="preserve">For the sRGB colorspace, the relative luminance of a color is defined as L = 0.2126 </w:t>
      </w:r>
      <w:r w:rsidRPr="001E0BB6">
        <w:rPr>
          <w:b/>
          <w:szCs w:val="22"/>
        </w:rPr>
        <w:t xml:space="preserve">* </w:t>
      </w:r>
      <w:r w:rsidRPr="001E0BB6">
        <w:rPr>
          <w:rStyle w:val="Strong"/>
          <w:b w:val="0"/>
          <w:szCs w:val="22"/>
        </w:rPr>
        <w:t>R</w:t>
      </w:r>
      <w:r w:rsidRPr="001E0BB6">
        <w:rPr>
          <w:szCs w:val="22"/>
        </w:rPr>
        <w:t xml:space="preserve"> + 0.7152 * </w:t>
      </w:r>
      <w:r w:rsidRPr="001E0BB6">
        <w:rPr>
          <w:rStyle w:val="Strong"/>
          <w:b w:val="0"/>
          <w:szCs w:val="22"/>
        </w:rPr>
        <w:t>G</w:t>
      </w:r>
      <w:r w:rsidRPr="001E0BB6">
        <w:rPr>
          <w:szCs w:val="22"/>
        </w:rPr>
        <w:t xml:space="preserve"> + 0.0722 * </w:t>
      </w:r>
      <w:r w:rsidRPr="001E0BB6">
        <w:rPr>
          <w:rStyle w:val="Strong"/>
          <w:b w:val="0"/>
          <w:szCs w:val="22"/>
        </w:rPr>
        <w:t>B</w:t>
      </w:r>
      <w:r w:rsidRPr="001E0BB6">
        <w:rPr>
          <w:szCs w:val="22"/>
        </w:rPr>
        <w:t xml:space="preserve"> where </w:t>
      </w:r>
      <w:r w:rsidRPr="001E0BB6">
        <w:rPr>
          <w:rStyle w:val="Strong"/>
          <w:b w:val="0"/>
          <w:szCs w:val="22"/>
        </w:rPr>
        <w:t>R</w:t>
      </w:r>
      <w:r w:rsidRPr="001E0BB6">
        <w:rPr>
          <w:szCs w:val="22"/>
        </w:rPr>
        <w:t>,</w:t>
      </w:r>
      <w:r w:rsidRPr="001E0BB6">
        <w:rPr>
          <w:b/>
          <w:szCs w:val="22"/>
        </w:rPr>
        <w:t xml:space="preserve"> </w:t>
      </w:r>
      <w:r w:rsidRPr="001E0BB6">
        <w:rPr>
          <w:rStyle w:val="Strong"/>
          <w:b w:val="0"/>
          <w:szCs w:val="22"/>
        </w:rPr>
        <w:t>G</w:t>
      </w:r>
      <w:r w:rsidRPr="001E0BB6">
        <w:rPr>
          <w:szCs w:val="22"/>
        </w:rPr>
        <w:t xml:space="preserve"> and </w:t>
      </w:r>
      <w:r w:rsidRPr="001E0BB6">
        <w:rPr>
          <w:rStyle w:val="Strong"/>
          <w:b w:val="0"/>
          <w:szCs w:val="22"/>
        </w:rPr>
        <w:t>B</w:t>
      </w:r>
      <w:r w:rsidRPr="001E0BB6">
        <w:rPr>
          <w:szCs w:val="22"/>
        </w:rPr>
        <w:t xml:space="preserve"> are defined as:</w:t>
      </w:r>
    </w:p>
    <w:p w14:paraId="37026C96" w14:textId="77777777" w:rsidR="006A5F44" w:rsidRPr="001E0BB6" w:rsidRDefault="006A5F44" w:rsidP="00494664">
      <w:pPr>
        <w:pStyle w:val="NormalWeb"/>
        <w:numPr>
          <w:ilvl w:val="1"/>
          <w:numId w:val="26"/>
        </w:numPr>
        <w:tabs>
          <w:tab w:val="clear" w:pos="1440"/>
          <w:tab w:val="num" w:pos="1980"/>
        </w:tabs>
        <w:spacing w:before="0" w:beforeAutospacing="0" w:after="0" w:afterAutospacing="0"/>
        <w:ind w:left="900" w:hanging="270"/>
        <w:contextualSpacing/>
        <w:rPr>
          <w:rFonts w:ascii="Times New Roman" w:hAnsi="Times New Roman"/>
          <w:sz w:val="22"/>
          <w:szCs w:val="22"/>
        </w:rPr>
      </w:pPr>
      <w:r w:rsidRPr="001E0BB6">
        <w:rPr>
          <w:rFonts w:ascii="Times New Roman" w:hAnsi="Times New Roman"/>
          <w:sz w:val="22"/>
          <w:szCs w:val="22"/>
        </w:rPr>
        <w:t>if R</w:t>
      </w:r>
      <w:r w:rsidRPr="001E0BB6">
        <w:rPr>
          <w:rFonts w:ascii="Times New Roman" w:hAnsi="Times New Roman"/>
          <w:sz w:val="22"/>
          <w:szCs w:val="22"/>
          <w:vertAlign w:val="subscript"/>
        </w:rPr>
        <w:t>sRGB</w:t>
      </w:r>
      <w:r w:rsidRPr="001E0BB6">
        <w:rPr>
          <w:rFonts w:ascii="Times New Roman" w:hAnsi="Times New Roman"/>
          <w:sz w:val="22"/>
          <w:szCs w:val="22"/>
        </w:rPr>
        <w:t xml:space="preserve"> &lt;= 0.03928 then </w:t>
      </w:r>
      <w:r w:rsidRPr="001E0BB6">
        <w:rPr>
          <w:rStyle w:val="Strong"/>
          <w:rFonts w:ascii="Times New Roman" w:hAnsi="Times New Roman"/>
          <w:b w:val="0"/>
          <w:sz w:val="22"/>
          <w:szCs w:val="22"/>
        </w:rPr>
        <w:t>R</w:t>
      </w:r>
      <w:r w:rsidRPr="001E0BB6">
        <w:rPr>
          <w:rFonts w:ascii="Times New Roman" w:hAnsi="Times New Roman"/>
          <w:sz w:val="22"/>
          <w:szCs w:val="22"/>
        </w:rPr>
        <w:t xml:space="preserve"> = R</w:t>
      </w:r>
      <w:r w:rsidRPr="001E0BB6">
        <w:rPr>
          <w:rFonts w:ascii="Times New Roman" w:hAnsi="Times New Roman"/>
          <w:sz w:val="22"/>
          <w:szCs w:val="22"/>
          <w:vertAlign w:val="subscript"/>
        </w:rPr>
        <w:t>sRGB</w:t>
      </w:r>
      <w:r w:rsidRPr="001E0BB6">
        <w:rPr>
          <w:rFonts w:ascii="Times New Roman" w:hAnsi="Times New Roman"/>
          <w:sz w:val="22"/>
          <w:szCs w:val="22"/>
        </w:rPr>
        <w:t xml:space="preserve">/12.92 else </w:t>
      </w:r>
      <w:r w:rsidRPr="001E0BB6">
        <w:rPr>
          <w:rStyle w:val="Strong"/>
          <w:rFonts w:ascii="Times New Roman" w:hAnsi="Times New Roman"/>
          <w:b w:val="0"/>
          <w:sz w:val="22"/>
          <w:szCs w:val="22"/>
        </w:rPr>
        <w:t>R</w:t>
      </w:r>
      <w:r w:rsidRPr="001E0BB6">
        <w:rPr>
          <w:rFonts w:ascii="Times New Roman" w:hAnsi="Times New Roman"/>
          <w:sz w:val="22"/>
          <w:szCs w:val="22"/>
        </w:rPr>
        <w:t xml:space="preserve"> = ((R</w:t>
      </w:r>
      <w:r w:rsidRPr="001E0BB6">
        <w:rPr>
          <w:rFonts w:ascii="Times New Roman" w:hAnsi="Times New Roman"/>
          <w:sz w:val="22"/>
          <w:szCs w:val="22"/>
          <w:vertAlign w:val="subscript"/>
        </w:rPr>
        <w:t>sRGB</w:t>
      </w:r>
      <w:r w:rsidRPr="001E0BB6">
        <w:rPr>
          <w:rFonts w:ascii="Times New Roman" w:hAnsi="Times New Roman"/>
          <w:sz w:val="22"/>
          <w:szCs w:val="22"/>
        </w:rPr>
        <w:t>+0.055)/1.055) ^ 2.4</w:t>
      </w:r>
    </w:p>
    <w:p w14:paraId="730C8829" w14:textId="77777777" w:rsidR="006A5F44" w:rsidRPr="001E0BB6" w:rsidRDefault="006A5F44" w:rsidP="00494664">
      <w:pPr>
        <w:pStyle w:val="NormalWeb"/>
        <w:numPr>
          <w:ilvl w:val="1"/>
          <w:numId w:val="26"/>
        </w:numPr>
        <w:tabs>
          <w:tab w:val="clear" w:pos="1440"/>
          <w:tab w:val="num" w:pos="1980"/>
        </w:tabs>
        <w:spacing w:before="0" w:beforeAutospacing="0" w:after="0" w:afterAutospacing="0"/>
        <w:ind w:left="900" w:hanging="270"/>
        <w:contextualSpacing/>
        <w:rPr>
          <w:rFonts w:ascii="Times New Roman" w:hAnsi="Times New Roman"/>
          <w:sz w:val="22"/>
          <w:szCs w:val="22"/>
        </w:rPr>
      </w:pPr>
      <w:r w:rsidRPr="001E0BB6">
        <w:rPr>
          <w:rFonts w:ascii="Times New Roman" w:hAnsi="Times New Roman"/>
          <w:sz w:val="22"/>
          <w:szCs w:val="22"/>
        </w:rPr>
        <w:t>if G</w:t>
      </w:r>
      <w:r w:rsidRPr="001E0BB6">
        <w:rPr>
          <w:rFonts w:ascii="Times New Roman" w:hAnsi="Times New Roman"/>
          <w:sz w:val="22"/>
          <w:szCs w:val="22"/>
          <w:vertAlign w:val="subscript"/>
        </w:rPr>
        <w:t>sRGB</w:t>
      </w:r>
      <w:r w:rsidRPr="001E0BB6">
        <w:rPr>
          <w:rFonts w:ascii="Times New Roman" w:hAnsi="Times New Roman"/>
          <w:sz w:val="22"/>
          <w:szCs w:val="22"/>
        </w:rPr>
        <w:t xml:space="preserve"> &lt;= 0.03928 then </w:t>
      </w:r>
      <w:r w:rsidRPr="001E0BB6">
        <w:rPr>
          <w:rStyle w:val="Strong"/>
          <w:rFonts w:ascii="Times New Roman" w:hAnsi="Times New Roman"/>
          <w:b w:val="0"/>
          <w:sz w:val="22"/>
          <w:szCs w:val="22"/>
        </w:rPr>
        <w:t>G</w:t>
      </w:r>
      <w:r w:rsidRPr="001E0BB6">
        <w:rPr>
          <w:rFonts w:ascii="Times New Roman" w:hAnsi="Times New Roman"/>
          <w:b/>
          <w:sz w:val="22"/>
          <w:szCs w:val="22"/>
        </w:rPr>
        <w:t xml:space="preserve"> </w:t>
      </w:r>
      <w:r w:rsidRPr="001E0BB6">
        <w:rPr>
          <w:rFonts w:ascii="Times New Roman" w:hAnsi="Times New Roman"/>
          <w:sz w:val="22"/>
          <w:szCs w:val="22"/>
        </w:rPr>
        <w:t>= G</w:t>
      </w:r>
      <w:r w:rsidRPr="001E0BB6">
        <w:rPr>
          <w:rFonts w:ascii="Times New Roman" w:hAnsi="Times New Roman"/>
          <w:sz w:val="22"/>
          <w:szCs w:val="22"/>
          <w:vertAlign w:val="subscript"/>
        </w:rPr>
        <w:t>sRGB</w:t>
      </w:r>
      <w:r w:rsidRPr="001E0BB6">
        <w:rPr>
          <w:rFonts w:ascii="Times New Roman" w:hAnsi="Times New Roman"/>
          <w:sz w:val="22"/>
          <w:szCs w:val="22"/>
        </w:rPr>
        <w:t xml:space="preserve">/12.92 else </w:t>
      </w:r>
      <w:r w:rsidRPr="001E0BB6">
        <w:rPr>
          <w:rStyle w:val="Strong"/>
          <w:rFonts w:ascii="Times New Roman" w:hAnsi="Times New Roman"/>
          <w:b w:val="0"/>
          <w:sz w:val="22"/>
          <w:szCs w:val="22"/>
        </w:rPr>
        <w:t>G</w:t>
      </w:r>
      <w:r w:rsidRPr="001E0BB6">
        <w:rPr>
          <w:rFonts w:ascii="Times New Roman" w:hAnsi="Times New Roman"/>
          <w:sz w:val="22"/>
          <w:szCs w:val="22"/>
        </w:rPr>
        <w:t xml:space="preserve"> = ((G</w:t>
      </w:r>
      <w:r w:rsidRPr="001E0BB6">
        <w:rPr>
          <w:rFonts w:ascii="Times New Roman" w:hAnsi="Times New Roman"/>
          <w:sz w:val="22"/>
          <w:szCs w:val="22"/>
          <w:vertAlign w:val="subscript"/>
        </w:rPr>
        <w:t>sRGB</w:t>
      </w:r>
      <w:r w:rsidRPr="001E0BB6">
        <w:rPr>
          <w:rFonts w:ascii="Times New Roman" w:hAnsi="Times New Roman"/>
          <w:sz w:val="22"/>
          <w:szCs w:val="22"/>
        </w:rPr>
        <w:t>+0.055)/1.055) ^ 2.4</w:t>
      </w:r>
    </w:p>
    <w:p w14:paraId="42D08CA6" w14:textId="77777777" w:rsidR="006A5F44" w:rsidRPr="001E0BB6" w:rsidRDefault="006A5F44" w:rsidP="00494664">
      <w:pPr>
        <w:pStyle w:val="NormalWeb"/>
        <w:numPr>
          <w:ilvl w:val="1"/>
          <w:numId w:val="26"/>
        </w:numPr>
        <w:tabs>
          <w:tab w:val="clear" w:pos="1440"/>
          <w:tab w:val="num" w:pos="1980"/>
        </w:tabs>
        <w:spacing w:before="0" w:beforeAutospacing="0" w:after="0" w:afterAutospacing="0"/>
        <w:ind w:left="900" w:hanging="270"/>
        <w:contextualSpacing/>
        <w:rPr>
          <w:rFonts w:ascii="Times New Roman" w:hAnsi="Times New Roman"/>
          <w:sz w:val="22"/>
          <w:szCs w:val="22"/>
        </w:rPr>
      </w:pPr>
      <w:r w:rsidRPr="001E0BB6">
        <w:rPr>
          <w:rFonts w:ascii="Times New Roman" w:hAnsi="Times New Roman"/>
          <w:sz w:val="22"/>
          <w:szCs w:val="22"/>
        </w:rPr>
        <w:t>if B</w:t>
      </w:r>
      <w:r w:rsidRPr="001E0BB6">
        <w:rPr>
          <w:rFonts w:ascii="Times New Roman" w:hAnsi="Times New Roman"/>
          <w:sz w:val="22"/>
          <w:szCs w:val="22"/>
          <w:vertAlign w:val="subscript"/>
        </w:rPr>
        <w:t>sRGB</w:t>
      </w:r>
      <w:r w:rsidRPr="001E0BB6">
        <w:rPr>
          <w:rFonts w:ascii="Times New Roman" w:hAnsi="Times New Roman"/>
          <w:sz w:val="22"/>
          <w:szCs w:val="22"/>
        </w:rPr>
        <w:t xml:space="preserve"> &lt;= 0.03928 then </w:t>
      </w:r>
      <w:r w:rsidRPr="001E0BB6">
        <w:rPr>
          <w:rStyle w:val="Strong"/>
          <w:rFonts w:ascii="Times New Roman" w:hAnsi="Times New Roman"/>
          <w:b w:val="0"/>
          <w:sz w:val="22"/>
          <w:szCs w:val="22"/>
        </w:rPr>
        <w:t>B</w:t>
      </w:r>
      <w:r w:rsidRPr="001E0BB6">
        <w:rPr>
          <w:rFonts w:ascii="Times New Roman" w:hAnsi="Times New Roman"/>
          <w:sz w:val="22"/>
          <w:szCs w:val="22"/>
        </w:rPr>
        <w:t xml:space="preserve"> = B</w:t>
      </w:r>
      <w:r w:rsidRPr="001E0BB6">
        <w:rPr>
          <w:rFonts w:ascii="Times New Roman" w:hAnsi="Times New Roman"/>
          <w:sz w:val="22"/>
          <w:szCs w:val="22"/>
          <w:vertAlign w:val="subscript"/>
        </w:rPr>
        <w:t>sRGB</w:t>
      </w:r>
      <w:r w:rsidRPr="001E0BB6">
        <w:rPr>
          <w:rFonts w:ascii="Times New Roman" w:hAnsi="Times New Roman"/>
          <w:sz w:val="22"/>
          <w:szCs w:val="22"/>
        </w:rPr>
        <w:t xml:space="preserve">/12.92 else </w:t>
      </w:r>
      <w:r w:rsidRPr="001E0BB6">
        <w:rPr>
          <w:rStyle w:val="Strong"/>
          <w:rFonts w:ascii="Times New Roman" w:hAnsi="Times New Roman"/>
          <w:b w:val="0"/>
          <w:sz w:val="22"/>
          <w:szCs w:val="22"/>
        </w:rPr>
        <w:t>B</w:t>
      </w:r>
      <w:r w:rsidRPr="001E0BB6">
        <w:rPr>
          <w:rFonts w:ascii="Times New Roman" w:hAnsi="Times New Roman"/>
          <w:sz w:val="22"/>
          <w:szCs w:val="22"/>
        </w:rPr>
        <w:t xml:space="preserve"> = ((B</w:t>
      </w:r>
      <w:r w:rsidRPr="001E0BB6">
        <w:rPr>
          <w:rFonts w:ascii="Times New Roman" w:hAnsi="Times New Roman"/>
          <w:sz w:val="22"/>
          <w:szCs w:val="22"/>
          <w:vertAlign w:val="subscript"/>
        </w:rPr>
        <w:t>sRGB</w:t>
      </w:r>
      <w:r w:rsidRPr="001E0BB6">
        <w:rPr>
          <w:rFonts w:ascii="Times New Roman" w:hAnsi="Times New Roman"/>
          <w:sz w:val="22"/>
          <w:szCs w:val="22"/>
        </w:rPr>
        <w:t>+0.055)/1.055) ^ 2.4</w:t>
      </w:r>
    </w:p>
    <w:p w14:paraId="55B08A9B" w14:textId="77777777" w:rsidR="006A5F44" w:rsidRPr="001E0BB6" w:rsidRDefault="006A5F44" w:rsidP="00494664">
      <w:pPr>
        <w:pStyle w:val="prefix"/>
        <w:spacing w:before="0" w:beforeAutospacing="0" w:after="0" w:afterAutospacing="0"/>
        <w:ind w:left="360"/>
        <w:contextualSpacing/>
        <w:rPr>
          <w:szCs w:val="22"/>
        </w:rPr>
      </w:pPr>
      <w:r w:rsidRPr="001E0BB6">
        <w:rPr>
          <w:szCs w:val="22"/>
        </w:rPr>
        <w:t>and R</w:t>
      </w:r>
      <w:r w:rsidRPr="001E0BB6">
        <w:rPr>
          <w:szCs w:val="22"/>
          <w:vertAlign w:val="subscript"/>
        </w:rPr>
        <w:t>sRGB</w:t>
      </w:r>
      <w:r w:rsidRPr="001E0BB6">
        <w:rPr>
          <w:szCs w:val="22"/>
        </w:rPr>
        <w:t>, G</w:t>
      </w:r>
      <w:r w:rsidRPr="001E0BB6">
        <w:rPr>
          <w:szCs w:val="22"/>
          <w:vertAlign w:val="subscript"/>
        </w:rPr>
        <w:t>sRGB</w:t>
      </w:r>
      <w:r w:rsidRPr="001E0BB6">
        <w:rPr>
          <w:szCs w:val="22"/>
        </w:rPr>
        <w:t>, and B</w:t>
      </w:r>
      <w:r w:rsidRPr="001E0BB6">
        <w:rPr>
          <w:szCs w:val="22"/>
          <w:vertAlign w:val="subscript"/>
        </w:rPr>
        <w:t>sRGB</w:t>
      </w:r>
      <w:r w:rsidRPr="001E0BB6">
        <w:rPr>
          <w:szCs w:val="22"/>
        </w:rPr>
        <w:t xml:space="preserve"> are defined as:</w:t>
      </w:r>
    </w:p>
    <w:p w14:paraId="70C22F07" w14:textId="77777777" w:rsidR="006A5F44" w:rsidRPr="001E0BB6" w:rsidRDefault="006A5F44" w:rsidP="00494664">
      <w:pPr>
        <w:pStyle w:val="NormalWeb"/>
        <w:numPr>
          <w:ilvl w:val="1"/>
          <w:numId w:val="26"/>
        </w:numPr>
        <w:tabs>
          <w:tab w:val="clear" w:pos="1440"/>
          <w:tab w:val="num" w:pos="1980"/>
        </w:tabs>
        <w:spacing w:before="0" w:beforeAutospacing="0" w:after="0" w:afterAutospacing="0"/>
        <w:ind w:left="900" w:hanging="270"/>
        <w:contextualSpacing/>
        <w:rPr>
          <w:rFonts w:ascii="Times New Roman" w:hAnsi="Times New Roman"/>
          <w:sz w:val="22"/>
          <w:szCs w:val="22"/>
        </w:rPr>
      </w:pPr>
      <w:r w:rsidRPr="001E0BB6">
        <w:rPr>
          <w:rFonts w:ascii="Times New Roman" w:hAnsi="Times New Roman"/>
          <w:sz w:val="22"/>
          <w:szCs w:val="22"/>
        </w:rPr>
        <w:t>R</w:t>
      </w:r>
      <w:r w:rsidRPr="001E0BB6">
        <w:rPr>
          <w:rFonts w:ascii="Times New Roman" w:hAnsi="Times New Roman"/>
          <w:sz w:val="22"/>
          <w:szCs w:val="22"/>
          <w:vertAlign w:val="subscript"/>
        </w:rPr>
        <w:t>sRGB</w:t>
      </w:r>
      <w:r w:rsidRPr="001E0BB6">
        <w:rPr>
          <w:rFonts w:ascii="Times New Roman" w:hAnsi="Times New Roman"/>
          <w:sz w:val="22"/>
          <w:szCs w:val="22"/>
        </w:rPr>
        <w:t xml:space="preserve"> = R</w:t>
      </w:r>
      <w:r w:rsidRPr="001E0BB6">
        <w:rPr>
          <w:rFonts w:ascii="Times New Roman" w:hAnsi="Times New Roman"/>
          <w:sz w:val="22"/>
          <w:szCs w:val="22"/>
          <w:vertAlign w:val="subscript"/>
        </w:rPr>
        <w:t>8bit</w:t>
      </w:r>
      <w:r w:rsidRPr="001E0BB6">
        <w:rPr>
          <w:rFonts w:ascii="Times New Roman" w:hAnsi="Times New Roman"/>
          <w:sz w:val="22"/>
          <w:szCs w:val="22"/>
        </w:rPr>
        <w:t>/255</w:t>
      </w:r>
    </w:p>
    <w:p w14:paraId="64930DC3" w14:textId="77777777" w:rsidR="006A5F44" w:rsidRPr="001E0BB6" w:rsidRDefault="006A5F44" w:rsidP="00494664">
      <w:pPr>
        <w:pStyle w:val="NormalWeb"/>
        <w:numPr>
          <w:ilvl w:val="1"/>
          <w:numId w:val="26"/>
        </w:numPr>
        <w:tabs>
          <w:tab w:val="clear" w:pos="1440"/>
          <w:tab w:val="num" w:pos="1980"/>
        </w:tabs>
        <w:spacing w:before="0" w:beforeAutospacing="0" w:after="0" w:afterAutospacing="0"/>
        <w:ind w:left="900" w:hanging="270"/>
        <w:contextualSpacing/>
        <w:rPr>
          <w:rFonts w:ascii="Times New Roman" w:hAnsi="Times New Roman"/>
          <w:sz w:val="22"/>
          <w:szCs w:val="22"/>
        </w:rPr>
      </w:pPr>
      <w:r w:rsidRPr="001E0BB6">
        <w:rPr>
          <w:rFonts w:ascii="Times New Roman" w:hAnsi="Times New Roman"/>
          <w:sz w:val="22"/>
          <w:szCs w:val="22"/>
        </w:rPr>
        <w:t>G</w:t>
      </w:r>
      <w:r w:rsidRPr="001E0BB6">
        <w:rPr>
          <w:rFonts w:ascii="Times New Roman" w:hAnsi="Times New Roman"/>
          <w:sz w:val="22"/>
          <w:szCs w:val="22"/>
          <w:vertAlign w:val="subscript"/>
        </w:rPr>
        <w:t>sRGB</w:t>
      </w:r>
      <w:r w:rsidRPr="001E0BB6">
        <w:rPr>
          <w:rFonts w:ascii="Times New Roman" w:hAnsi="Times New Roman"/>
          <w:sz w:val="22"/>
          <w:szCs w:val="22"/>
        </w:rPr>
        <w:t xml:space="preserve"> = G</w:t>
      </w:r>
      <w:r w:rsidRPr="001E0BB6">
        <w:rPr>
          <w:rFonts w:ascii="Times New Roman" w:hAnsi="Times New Roman"/>
          <w:sz w:val="22"/>
          <w:szCs w:val="22"/>
          <w:vertAlign w:val="subscript"/>
        </w:rPr>
        <w:t>8bit</w:t>
      </w:r>
      <w:r w:rsidRPr="001E0BB6">
        <w:rPr>
          <w:rFonts w:ascii="Times New Roman" w:hAnsi="Times New Roman"/>
          <w:sz w:val="22"/>
          <w:szCs w:val="22"/>
        </w:rPr>
        <w:t>/255</w:t>
      </w:r>
    </w:p>
    <w:p w14:paraId="7883D32B" w14:textId="77777777" w:rsidR="006A5F44" w:rsidRPr="001E0BB6" w:rsidRDefault="006A5F44" w:rsidP="00494664">
      <w:pPr>
        <w:pStyle w:val="NormalWeb"/>
        <w:numPr>
          <w:ilvl w:val="1"/>
          <w:numId w:val="26"/>
        </w:numPr>
        <w:tabs>
          <w:tab w:val="clear" w:pos="1440"/>
          <w:tab w:val="num" w:pos="1980"/>
        </w:tabs>
        <w:spacing w:before="0" w:beforeAutospacing="0" w:after="0" w:afterAutospacing="0"/>
        <w:ind w:left="900" w:hanging="270"/>
        <w:contextualSpacing/>
        <w:rPr>
          <w:rFonts w:ascii="Times New Roman" w:hAnsi="Times New Roman"/>
          <w:sz w:val="22"/>
          <w:szCs w:val="22"/>
        </w:rPr>
      </w:pPr>
      <w:r w:rsidRPr="001E0BB6">
        <w:rPr>
          <w:rFonts w:ascii="Times New Roman" w:hAnsi="Times New Roman"/>
          <w:sz w:val="22"/>
          <w:szCs w:val="22"/>
        </w:rPr>
        <w:t>B</w:t>
      </w:r>
      <w:r w:rsidRPr="001E0BB6">
        <w:rPr>
          <w:rFonts w:ascii="Times New Roman" w:hAnsi="Times New Roman"/>
          <w:sz w:val="22"/>
          <w:szCs w:val="22"/>
          <w:vertAlign w:val="subscript"/>
        </w:rPr>
        <w:t>sRGB</w:t>
      </w:r>
      <w:r w:rsidRPr="001E0BB6">
        <w:rPr>
          <w:rFonts w:ascii="Times New Roman" w:hAnsi="Times New Roman"/>
          <w:sz w:val="22"/>
          <w:szCs w:val="22"/>
        </w:rPr>
        <w:t xml:space="preserve"> = B</w:t>
      </w:r>
      <w:r w:rsidRPr="001E0BB6">
        <w:rPr>
          <w:rFonts w:ascii="Times New Roman" w:hAnsi="Times New Roman"/>
          <w:sz w:val="22"/>
          <w:szCs w:val="22"/>
          <w:vertAlign w:val="subscript"/>
        </w:rPr>
        <w:t>8bit</w:t>
      </w:r>
      <w:r w:rsidRPr="001E0BB6">
        <w:rPr>
          <w:rFonts w:ascii="Times New Roman" w:hAnsi="Times New Roman"/>
          <w:sz w:val="22"/>
          <w:szCs w:val="22"/>
        </w:rPr>
        <w:t>/255</w:t>
      </w:r>
    </w:p>
    <w:p w14:paraId="33024B8F" w14:textId="16462E7C" w:rsidR="006A5F44" w:rsidRPr="001E0BB6" w:rsidRDefault="006A5F44" w:rsidP="00F24C44">
      <w:pPr>
        <w:pStyle w:val="prefix"/>
        <w:spacing w:before="0" w:beforeAutospacing="0" w:after="0" w:afterAutospacing="0"/>
        <w:ind w:left="900" w:hanging="270"/>
        <w:contextualSpacing/>
        <w:rPr>
          <w:szCs w:val="22"/>
        </w:rPr>
      </w:pPr>
      <w:r w:rsidRPr="001E0BB6">
        <w:rPr>
          <w:szCs w:val="22"/>
        </w:rPr>
        <w:t xml:space="preserve">The “^” character is the exponentiation operator. (Formula taken from [sRGB] and [IEC-4WD]). </w:t>
      </w:r>
    </w:p>
  </w:footnote>
  <w:footnote w:id="108">
    <w:p w14:paraId="45B9C5CF" w14:textId="5C9491C2" w:rsidR="006A5F44" w:rsidRPr="001E0BB6" w:rsidRDefault="006A5F44" w:rsidP="00DC44C3">
      <w:pPr>
        <w:pStyle w:val="FootnoteText"/>
        <w:ind w:left="360" w:hanging="27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Id</w:t>
      </w:r>
      <w:r w:rsidRPr="001E0BB6">
        <w:rPr>
          <w:rFonts w:cs="Times New Roman"/>
          <w:szCs w:val="22"/>
        </w:rPr>
        <w:t xml:space="preserve">. </w:t>
      </w:r>
      <w:r w:rsidRPr="001E0BB6">
        <w:rPr>
          <w:rFonts w:cs="Times New Roman"/>
          <w:i/>
          <w:szCs w:val="22"/>
        </w:rPr>
        <w:t>See also</w:t>
      </w:r>
      <w:r w:rsidRPr="001E0BB6">
        <w:rPr>
          <w:rFonts w:cs="Times New Roman"/>
          <w:szCs w:val="22"/>
        </w:rPr>
        <w:t xml:space="preserve"> Understanding SC 2.3.1,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_Ref354949368 \h </w:instrText>
      </w:r>
      <w:r w:rsidR="00170DC4">
        <w:rPr>
          <w:rFonts w:cs="Times New Roman"/>
          <w:szCs w:val="22"/>
        </w:rPr>
      </w:r>
      <w:r w:rsidR="00170DC4">
        <w:rPr>
          <w:rFonts w:cs="Times New Roman"/>
          <w:szCs w:val="22"/>
        </w:rPr>
        <w:fldChar w:fldCharType="separate"/>
      </w:r>
      <w:r w:rsidR="00170DC4">
        <w:rPr>
          <w:rFonts w:cs="Times New Roman"/>
          <w:szCs w:val="22"/>
        </w:rPr>
        <w:t>103</w:t>
      </w:r>
      <w:r w:rsidR="00170DC4">
        <w:rPr>
          <w:rFonts w:cs="Times New Roman"/>
          <w:szCs w:val="22"/>
        </w:rPr>
        <w:fldChar w:fldCharType="end"/>
      </w:r>
      <w:r w:rsidRPr="001E0BB6">
        <w:rPr>
          <w:rFonts w:cs="Times New Roman"/>
          <w:szCs w:val="22"/>
        </w:rPr>
        <w:t>.</w:t>
      </w:r>
    </w:p>
  </w:footnote>
  <w:footnote w:id="109">
    <w:p w14:paraId="7C151F5D" w14:textId="350DAB39" w:rsidR="006A5F44" w:rsidRPr="001E0BB6" w:rsidRDefault="006A5F44" w:rsidP="00DC44C3">
      <w:pPr>
        <w:pStyle w:val="FootnoteText"/>
        <w:ind w:left="360" w:hanging="270"/>
        <w:rPr>
          <w:rFonts w:cs="Times New Roman"/>
          <w:szCs w:val="22"/>
        </w:rPr>
      </w:pPr>
      <w:r w:rsidRPr="001E0BB6">
        <w:rPr>
          <w:rStyle w:val="FootnoteReference"/>
          <w:rFonts w:cs="Times New Roman"/>
          <w:szCs w:val="22"/>
        </w:rPr>
        <w:footnoteRef/>
      </w:r>
      <w:r w:rsidRPr="001E0BB6">
        <w:rPr>
          <w:rFonts w:cs="Times New Roman"/>
          <w:szCs w:val="22"/>
        </w:rPr>
        <w:t xml:space="preserve"> Joe Clark, </w:t>
      </w:r>
      <w:r w:rsidRPr="001E0BB6">
        <w:rPr>
          <w:rFonts w:cs="Times New Roman"/>
          <w:i/>
          <w:szCs w:val="22"/>
        </w:rPr>
        <w:t>To Hell with WCAG 2</w:t>
      </w:r>
      <w:r w:rsidRPr="001E0BB6">
        <w:rPr>
          <w:rFonts w:cs="Times New Roman"/>
          <w:szCs w:val="22"/>
        </w:rPr>
        <w:t xml:space="preserve">, </w:t>
      </w:r>
      <w:r w:rsidRPr="001E0BB6">
        <w:rPr>
          <w:rFonts w:cs="Times New Roman"/>
          <w:smallCaps/>
          <w:szCs w:val="22"/>
        </w:rPr>
        <w:t>A List Apart</w:t>
      </w:r>
      <w:r w:rsidRPr="001E0BB6">
        <w:rPr>
          <w:rFonts w:cs="Times New Roman"/>
          <w:szCs w:val="22"/>
        </w:rPr>
        <w:t xml:space="preserve"> (2006), http://alistapart.com/article/tohellwithwcag2.</w:t>
      </w:r>
    </w:p>
  </w:footnote>
  <w:footnote w:id="110">
    <w:p w14:paraId="3F71F22E" w14:textId="571C8C2C" w:rsidR="006A5F44" w:rsidRPr="001E0BB6" w:rsidRDefault="006A5F44" w:rsidP="00DC44C3">
      <w:pPr>
        <w:pStyle w:val="FootnoteText"/>
        <w:ind w:left="360" w:hanging="270"/>
        <w:contextualSpacing/>
        <w:rPr>
          <w:rFonts w:cs="Times New Roman"/>
          <w:szCs w:val="22"/>
        </w:rPr>
      </w:pPr>
      <w:r w:rsidRPr="001E0BB6">
        <w:rPr>
          <w:rStyle w:val="FootnoteReference"/>
          <w:rFonts w:cs="Times New Roman"/>
          <w:szCs w:val="22"/>
        </w:rPr>
        <w:footnoteRef/>
      </w:r>
      <w:r w:rsidRPr="001E0BB6">
        <w:rPr>
          <w:rFonts w:cs="Times New Roman"/>
          <w:szCs w:val="22"/>
        </w:rPr>
        <w:t xml:space="preserve"> Rachel F</w:t>
      </w:r>
      <w:r w:rsidR="00275ADA">
        <w:rPr>
          <w:rFonts w:cs="Times New Roman"/>
          <w:szCs w:val="22"/>
        </w:rPr>
        <w:t xml:space="preserve">. Adler, Linda Weiser Friedman </w:t>
      </w:r>
      <w:r w:rsidRPr="001E0BB6">
        <w:rPr>
          <w:rFonts w:cs="Times New Roman"/>
          <w:szCs w:val="22"/>
        </w:rPr>
        <w:t xml:space="preserve">&amp; Hershey H. Friedman, </w:t>
      </w:r>
      <w:r w:rsidRPr="001E0BB6">
        <w:rPr>
          <w:rFonts w:cs="Times New Roman"/>
          <w:i/>
          <w:szCs w:val="22"/>
        </w:rPr>
        <w:t>The Use of Information Technology to Create a Better Workplace for Individuals with Disabilities</w:t>
      </w:r>
      <w:r w:rsidRPr="001E0BB6">
        <w:rPr>
          <w:rFonts w:cs="Times New Roman"/>
          <w:szCs w:val="22"/>
        </w:rPr>
        <w:t xml:space="preserve">, </w:t>
      </w:r>
      <w:r w:rsidRPr="001E0BB6">
        <w:rPr>
          <w:rFonts w:cs="Times New Roman"/>
          <w:smallCaps/>
          <w:szCs w:val="22"/>
        </w:rPr>
        <w:t>Mgmt. Online Rev.</w:t>
      </w:r>
      <w:r w:rsidRPr="001E0BB6">
        <w:rPr>
          <w:rFonts w:cs="Times New Roman"/>
          <w:szCs w:val="22"/>
        </w:rPr>
        <w:t>, 3 (August 2008) (“</w:t>
      </w:r>
      <w:r>
        <w:rPr>
          <w:rFonts w:cs="Times New Roman"/>
          <w:szCs w:val="22"/>
        </w:rPr>
        <w:t>[M]</w:t>
      </w:r>
      <w:r w:rsidRPr="001E0BB6">
        <w:rPr>
          <w:rFonts w:cs="Times New Roman"/>
          <w:szCs w:val="22"/>
        </w:rPr>
        <w:t>any products require very simple, slight modifications to make them visually-impaired friendly, e.g., a talking watch or a big button telephone; adding a tiny number that can be felt by the fingertips is also a big plus.”).</w:t>
      </w:r>
    </w:p>
  </w:footnote>
  <w:footnote w:id="111">
    <w:p w14:paraId="5A9DBDAF" w14:textId="1D001213" w:rsidR="006A5F44" w:rsidRPr="001E0BB6" w:rsidRDefault="006A5F44" w:rsidP="00DC44C3">
      <w:pPr>
        <w:pStyle w:val="FootnoteText"/>
        <w:ind w:left="360" w:hanging="27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e.g</w:t>
      </w:r>
      <w:r w:rsidRPr="001E0BB6">
        <w:rPr>
          <w:rFonts w:cs="Times New Roman"/>
          <w:szCs w:val="22"/>
        </w:rPr>
        <w:t xml:space="preserve">., Schiff,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_Ref354949423 \h </w:instrText>
      </w:r>
      <w:r w:rsidR="00170DC4">
        <w:rPr>
          <w:rFonts w:cs="Times New Roman"/>
          <w:szCs w:val="22"/>
        </w:rPr>
      </w:r>
      <w:r w:rsidR="00170DC4">
        <w:rPr>
          <w:rFonts w:cs="Times New Roman"/>
          <w:szCs w:val="22"/>
        </w:rPr>
        <w:fldChar w:fldCharType="separate"/>
      </w:r>
      <w:r w:rsidR="00170DC4">
        <w:rPr>
          <w:rFonts w:cs="Times New Roman"/>
          <w:szCs w:val="22"/>
        </w:rPr>
        <w:t>75</w:t>
      </w:r>
      <w:r w:rsidR="00170DC4">
        <w:rPr>
          <w:rFonts w:cs="Times New Roman"/>
          <w:szCs w:val="22"/>
        </w:rPr>
        <w:fldChar w:fldCharType="end"/>
      </w:r>
      <w:r w:rsidRPr="001E0BB6">
        <w:rPr>
          <w:rFonts w:cs="Times New Roman"/>
          <w:szCs w:val="22"/>
        </w:rPr>
        <w:t xml:space="preserve">, at 2349, </w:t>
      </w:r>
      <w:r w:rsidRPr="001E0BB6">
        <w:rPr>
          <w:rFonts w:cs="Times New Roman"/>
          <w:i/>
          <w:szCs w:val="22"/>
        </w:rPr>
        <w:t>citing</w:t>
      </w:r>
      <w:r w:rsidRPr="001E0BB6">
        <w:rPr>
          <w:rFonts w:cs="Times New Roman"/>
          <w:szCs w:val="22"/>
        </w:rPr>
        <w:t xml:space="preserve"> Jonathan Lazar &amp; Paul Jaeger, </w:t>
      </w:r>
      <w:r w:rsidRPr="001E0BB6">
        <w:rPr>
          <w:rFonts w:cs="Times New Roman"/>
          <w:i/>
          <w:szCs w:val="22"/>
        </w:rPr>
        <w:t>Reducing Barriers to Online Access for People with Disabilities</w:t>
      </w:r>
      <w:r w:rsidRPr="001E0BB6">
        <w:rPr>
          <w:rFonts w:cs="Times New Roman"/>
          <w:szCs w:val="22"/>
        </w:rPr>
        <w:t xml:space="preserve">, </w:t>
      </w:r>
      <w:r w:rsidRPr="001E0BB6">
        <w:rPr>
          <w:rFonts w:cs="Times New Roman"/>
          <w:smallCaps/>
          <w:szCs w:val="22"/>
        </w:rPr>
        <w:t>27 Issues Sci. &amp; Tech.</w:t>
      </w:r>
      <w:r w:rsidRPr="001E0BB6">
        <w:rPr>
          <w:rFonts w:cs="Times New Roman"/>
          <w:szCs w:val="22"/>
        </w:rPr>
        <w:t xml:space="preserve"> 69, 74–75 (2011).</w:t>
      </w:r>
    </w:p>
  </w:footnote>
  <w:footnote w:id="112">
    <w:p w14:paraId="5E671B59" w14:textId="12879F4C" w:rsidR="006A5F44" w:rsidRPr="001E0BB6" w:rsidRDefault="006A5F44" w:rsidP="00DC44C3">
      <w:pPr>
        <w:pStyle w:val="FootnoteText"/>
        <w:ind w:left="360" w:hanging="27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 e.g.,</w:t>
      </w:r>
      <w:r w:rsidRPr="001E0BB6">
        <w:rPr>
          <w:rFonts w:cs="Times New Roman"/>
          <w:szCs w:val="22"/>
        </w:rPr>
        <w:t xml:space="preserve"> Areheart, </w:t>
      </w:r>
      <w:r w:rsidRPr="001E0BB6">
        <w:rPr>
          <w:rFonts w:cs="Times New Roman"/>
          <w:i/>
          <w:szCs w:val="22"/>
        </w:rPr>
        <w:t>supra</w:t>
      </w:r>
      <w:r w:rsidR="00170DC4">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_Ref354948778 \h </w:instrText>
      </w:r>
      <w:r w:rsidR="00170DC4">
        <w:rPr>
          <w:rFonts w:cs="Times New Roman"/>
          <w:szCs w:val="22"/>
        </w:rPr>
      </w:r>
      <w:r w:rsidR="00170DC4">
        <w:rPr>
          <w:rFonts w:cs="Times New Roman"/>
          <w:szCs w:val="22"/>
        </w:rPr>
        <w:fldChar w:fldCharType="separate"/>
      </w:r>
      <w:r w:rsidR="00170DC4">
        <w:rPr>
          <w:rFonts w:cs="Times New Roman"/>
          <w:szCs w:val="22"/>
        </w:rPr>
        <w:t>1</w:t>
      </w:r>
      <w:r w:rsidR="00170DC4">
        <w:rPr>
          <w:rFonts w:cs="Times New Roman"/>
          <w:szCs w:val="22"/>
        </w:rPr>
        <w:fldChar w:fldCharType="end"/>
      </w:r>
      <w:r w:rsidRPr="001E0BB6">
        <w:rPr>
          <w:rFonts w:cs="Times New Roman"/>
          <w:szCs w:val="22"/>
        </w:rPr>
        <w:t xml:space="preserve">, at 463 (describing various assistive technologies such as speech-based browsers or voice-based browsers), 449 (describing a mouth stick used by a quadriplegic). </w:t>
      </w:r>
    </w:p>
  </w:footnote>
  <w:footnote w:id="113">
    <w:p w14:paraId="6ACF41D4" w14:textId="7DBBD1D4" w:rsidR="006A5F44" w:rsidRPr="001E0BB6" w:rsidRDefault="006A5F44" w:rsidP="00DC44C3">
      <w:pPr>
        <w:pStyle w:val="FootnoteText"/>
        <w:ind w:left="360" w:hanging="27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w:t>
      </w:r>
      <w:r w:rsidRPr="001E0BB6">
        <w:rPr>
          <w:rFonts w:cs="Times New Roman"/>
          <w:szCs w:val="22"/>
        </w:rPr>
        <w:t xml:space="preserve"> Kuykendall, </w:t>
      </w:r>
      <w:r w:rsidRPr="001E0BB6">
        <w:rPr>
          <w:rFonts w:cs="Times New Roman"/>
          <w:i/>
          <w:szCs w:val="22"/>
        </w:rPr>
        <w:t>supra</w:t>
      </w:r>
      <w:r w:rsidRPr="001E0BB6">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_Ref354949326 \h </w:instrText>
      </w:r>
      <w:r w:rsidR="00170DC4">
        <w:rPr>
          <w:rFonts w:cs="Times New Roman"/>
          <w:szCs w:val="22"/>
        </w:rPr>
      </w:r>
      <w:r w:rsidR="00170DC4">
        <w:rPr>
          <w:rFonts w:cs="Times New Roman"/>
          <w:szCs w:val="22"/>
        </w:rPr>
        <w:fldChar w:fldCharType="separate"/>
      </w:r>
      <w:r w:rsidR="00170DC4">
        <w:rPr>
          <w:rFonts w:cs="Times New Roman"/>
          <w:szCs w:val="22"/>
        </w:rPr>
        <w:t>26</w:t>
      </w:r>
      <w:r w:rsidR="00170DC4">
        <w:rPr>
          <w:rFonts w:cs="Times New Roman"/>
          <w:szCs w:val="22"/>
        </w:rPr>
        <w:fldChar w:fldCharType="end"/>
      </w:r>
      <w:r w:rsidR="00170DC4">
        <w:rPr>
          <w:rFonts w:cs="Times New Roman"/>
          <w:szCs w:val="22"/>
        </w:rPr>
        <w:t xml:space="preserve"> </w:t>
      </w:r>
      <w:r w:rsidRPr="001E0BB6">
        <w:rPr>
          <w:rFonts w:cs="Times New Roman"/>
          <w:szCs w:val="22"/>
        </w:rPr>
        <w:t>(“Virtually no web products are free from an automated test failure in some form.”).</w:t>
      </w:r>
    </w:p>
  </w:footnote>
  <w:footnote w:id="114">
    <w:p w14:paraId="2C1D50D6" w14:textId="77777777" w:rsidR="006A5F44" w:rsidRPr="001E0BB6" w:rsidRDefault="006A5F44" w:rsidP="00DC44C3">
      <w:pPr>
        <w:pStyle w:val="FootnoteText"/>
        <w:ind w:left="360" w:hanging="27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Id</w:t>
      </w:r>
      <w:r w:rsidRPr="001E0BB6">
        <w:rPr>
          <w:rFonts w:cs="Times New Roman"/>
          <w:szCs w:val="22"/>
        </w:rPr>
        <w:t>.</w:t>
      </w:r>
    </w:p>
  </w:footnote>
  <w:footnote w:id="115">
    <w:p w14:paraId="4CB07C27" w14:textId="3FE024F7" w:rsidR="006A5F44" w:rsidRPr="001E0BB6" w:rsidRDefault="006A5F44" w:rsidP="00DC44C3">
      <w:pPr>
        <w:autoSpaceDE w:val="0"/>
        <w:autoSpaceDN w:val="0"/>
        <w:adjustRightInd w:val="0"/>
        <w:ind w:left="360" w:hanging="27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1E0BB6">
        <w:rPr>
          <w:rFonts w:cs="Times New Roman"/>
          <w:i/>
          <w:szCs w:val="22"/>
        </w:rPr>
        <w:t>See</w:t>
      </w:r>
      <w:r w:rsidRPr="001E0BB6">
        <w:rPr>
          <w:rFonts w:cs="Times New Roman"/>
          <w:szCs w:val="22"/>
        </w:rPr>
        <w:t xml:space="preserve"> </w:t>
      </w:r>
      <w:r w:rsidRPr="001E0BB6">
        <w:rPr>
          <w:rFonts w:cs="Times New Roman"/>
          <w:i/>
          <w:szCs w:val="22"/>
        </w:rPr>
        <w:t>Netflix</w:t>
      </w:r>
      <w:r w:rsidRPr="001E0BB6">
        <w:rPr>
          <w:rFonts w:cs="Times New Roman"/>
          <w:szCs w:val="22"/>
        </w:rPr>
        <w:t xml:space="preserve">, </w:t>
      </w:r>
      <w:r w:rsidRPr="001E0BB6">
        <w:rPr>
          <w:rFonts w:cs="Times New Roman"/>
          <w:i/>
          <w:szCs w:val="22"/>
        </w:rPr>
        <w:t>supra</w:t>
      </w:r>
      <w:r w:rsidR="00170DC4">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_Ref354948745 \h </w:instrText>
      </w:r>
      <w:r w:rsidR="00170DC4">
        <w:rPr>
          <w:rFonts w:cs="Times New Roman"/>
          <w:szCs w:val="22"/>
        </w:rPr>
      </w:r>
      <w:r w:rsidR="00170DC4">
        <w:rPr>
          <w:rFonts w:cs="Times New Roman"/>
          <w:szCs w:val="22"/>
        </w:rPr>
        <w:fldChar w:fldCharType="separate"/>
      </w:r>
      <w:r w:rsidR="00170DC4">
        <w:rPr>
          <w:rFonts w:cs="Times New Roman"/>
          <w:szCs w:val="22"/>
        </w:rPr>
        <w:t>2</w:t>
      </w:r>
      <w:r w:rsidR="00170DC4">
        <w:rPr>
          <w:rFonts w:cs="Times New Roman"/>
          <w:szCs w:val="22"/>
        </w:rPr>
        <w:fldChar w:fldCharType="end"/>
      </w:r>
      <w:r w:rsidRPr="001E0BB6">
        <w:rPr>
          <w:rFonts w:cs="Times New Roman"/>
          <w:szCs w:val="22"/>
        </w:rPr>
        <w:t>, at 196.</w:t>
      </w:r>
    </w:p>
  </w:footnote>
  <w:footnote w:id="116">
    <w:p w14:paraId="0077DA6D" w14:textId="1D8696CD" w:rsidR="006A5F44" w:rsidRPr="001E0BB6" w:rsidRDefault="006A5F44" w:rsidP="00DC44C3">
      <w:pPr>
        <w:pStyle w:val="FootnoteText"/>
        <w:ind w:left="360" w:hanging="270"/>
        <w:rPr>
          <w:rFonts w:cs="Times New Roman"/>
          <w:szCs w:val="22"/>
        </w:rPr>
      </w:pPr>
      <w:r w:rsidRPr="001E0BB6">
        <w:rPr>
          <w:rStyle w:val="FootnoteReference"/>
          <w:rFonts w:cs="Times New Roman"/>
          <w:szCs w:val="22"/>
        </w:rPr>
        <w:footnoteRef/>
      </w:r>
      <w:r w:rsidRPr="001E0BB6">
        <w:rPr>
          <w:rFonts w:cs="Times New Roman"/>
          <w:szCs w:val="22"/>
        </w:rPr>
        <w:t xml:space="preserve"> By way of example, </w:t>
      </w:r>
      <w:r w:rsidRPr="001E0BB6">
        <w:rPr>
          <w:rFonts w:cs="Times New Roman"/>
          <w:i/>
          <w:szCs w:val="22"/>
        </w:rPr>
        <w:t>see</w:t>
      </w:r>
      <w:r w:rsidRPr="001E0BB6">
        <w:rPr>
          <w:rFonts w:cs="Times New Roman"/>
          <w:szCs w:val="22"/>
        </w:rPr>
        <w:t xml:space="preserve"> http://littledarlingtoypoodles.com is a small business owner’s self-made website based on a template.</w:t>
      </w:r>
    </w:p>
  </w:footnote>
  <w:footnote w:id="117">
    <w:p w14:paraId="1962F2C1" w14:textId="517E62BC" w:rsidR="006A5F44" w:rsidRPr="001E0BB6" w:rsidRDefault="006A5F44" w:rsidP="00DC44C3">
      <w:pPr>
        <w:pStyle w:val="FootnoteText"/>
        <w:ind w:left="360" w:hanging="270"/>
        <w:rPr>
          <w:rFonts w:cs="Times New Roman"/>
          <w:szCs w:val="22"/>
        </w:rPr>
      </w:pPr>
      <w:r w:rsidRPr="001E0BB6">
        <w:rPr>
          <w:rStyle w:val="FootnoteReference"/>
          <w:rFonts w:cs="Times New Roman"/>
          <w:szCs w:val="22"/>
        </w:rPr>
        <w:footnoteRef/>
      </w:r>
      <w:r>
        <w:rPr>
          <w:rFonts w:cs="Times New Roman"/>
          <w:szCs w:val="22"/>
        </w:rPr>
        <w:t xml:space="preserve"> </w:t>
      </w:r>
      <w:r w:rsidRPr="00F1675B">
        <w:rPr>
          <w:rFonts w:cs="Times New Roman"/>
          <w:i/>
          <w:szCs w:val="22"/>
        </w:rPr>
        <w:t>See generally Web Accessibility NPRM</w:t>
      </w:r>
      <w:r>
        <w:rPr>
          <w:rFonts w:cs="Times New Roman"/>
          <w:szCs w:val="22"/>
        </w:rPr>
        <w:t xml:space="preserve">, </w:t>
      </w:r>
      <w:r w:rsidRPr="00F1675B">
        <w:rPr>
          <w:rFonts w:cs="Times New Roman"/>
          <w:i/>
          <w:szCs w:val="22"/>
        </w:rPr>
        <w:t>supra</w:t>
      </w:r>
      <w:r>
        <w:rPr>
          <w:rFonts w:cs="Times New Roman"/>
          <w:szCs w:val="22"/>
        </w:rPr>
        <w:t xml:space="preserve"> note </w:t>
      </w:r>
      <w:r w:rsidR="00170DC4">
        <w:rPr>
          <w:rFonts w:cs="Times New Roman"/>
          <w:szCs w:val="22"/>
        </w:rPr>
        <w:fldChar w:fldCharType="begin"/>
      </w:r>
      <w:r w:rsidR="00170DC4">
        <w:rPr>
          <w:rFonts w:cs="Times New Roman"/>
          <w:szCs w:val="22"/>
        </w:rPr>
        <w:instrText xml:space="preserve"> NOTEREF _Ref354949326 \h </w:instrText>
      </w:r>
      <w:r w:rsidR="00170DC4">
        <w:rPr>
          <w:rFonts w:cs="Times New Roman"/>
          <w:szCs w:val="22"/>
        </w:rPr>
      </w:r>
      <w:r w:rsidR="00170DC4">
        <w:rPr>
          <w:rFonts w:cs="Times New Roman"/>
          <w:szCs w:val="22"/>
        </w:rPr>
        <w:fldChar w:fldCharType="separate"/>
      </w:r>
      <w:r w:rsidR="00170DC4">
        <w:rPr>
          <w:rFonts w:cs="Times New Roman"/>
          <w:szCs w:val="22"/>
        </w:rPr>
        <w:t>26</w:t>
      </w:r>
      <w:r w:rsidR="00170DC4">
        <w:rPr>
          <w:rFonts w:cs="Times New Roman"/>
          <w:szCs w:val="22"/>
        </w:rPr>
        <w:fldChar w:fldCharType="end"/>
      </w:r>
      <w:r>
        <w:rPr>
          <w:rFonts w:cs="Times New Roman"/>
          <w:szCs w:val="22"/>
        </w:rPr>
        <w:t xml:space="preserve">. </w:t>
      </w:r>
      <w:r w:rsidRPr="001E0BB6">
        <w:rPr>
          <w:rFonts w:eastAsia="Times" w:cs="Times New Roman"/>
          <w:szCs w:val="22"/>
        </w:rPr>
        <w:t>Experts generally agree that on a practical level, it is considerably less costly and time-consuming</w:t>
      </w:r>
      <w:r w:rsidRPr="001E0BB6">
        <w:rPr>
          <w:rFonts w:cs="Times New Roman"/>
          <w:szCs w:val="22"/>
        </w:rPr>
        <w:t xml:space="preserve"> to include accessibility in the design from the start, rather than trying to retrofit an existing website. </w:t>
      </w:r>
      <w:r w:rsidRPr="007E464E">
        <w:rPr>
          <w:rFonts w:cs="Times New Roman"/>
          <w:i/>
          <w:szCs w:val="22"/>
        </w:rPr>
        <w:t>See</w:t>
      </w:r>
      <w:r>
        <w:rPr>
          <w:rFonts w:cs="Times New Roman"/>
          <w:i/>
          <w:szCs w:val="22"/>
        </w:rPr>
        <w:t xml:space="preserve"> also</w:t>
      </w:r>
      <w:r>
        <w:rPr>
          <w:rFonts w:cs="Times New Roman"/>
          <w:szCs w:val="22"/>
        </w:rPr>
        <w:t xml:space="preserve"> </w:t>
      </w:r>
      <w:r w:rsidRPr="001E0BB6">
        <w:rPr>
          <w:rFonts w:cs="Times New Roman"/>
          <w:szCs w:val="22"/>
        </w:rPr>
        <w:t xml:space="preserve">Deeva V. Shah, </w:t>
      </w:r>
      <w:r w:rsidRPr="001E0BB6">
        <w:rPr>
          <w:rFonts w:cs="Times New Roman"/>
          <w:i/>
          <w:szCs w:val="22"/>
        </w:rPr>
        <w:t>Web Accessibility for Impaired Users: Applying Physical Solutions to Digital Problems</w:t>
      </w:r>
      <w:r w:rsidRPr="001E0BB6">
        <w:rPr>
          <w:rFonts w:cs="Times New Roman"/>
          <w:szCs w:val="22"/>
        </w:rPr>
        <w:t xml:space="preserve">, </w:t>
      </w:r>
      <w:r w:rsidRPr="001E0BB6">
        <w:rPr>
          <w:rFonts w:cs="Times New Roman"/>
          <w:smallCaps/>
          <w:szCs w:val="22"/>
        </w:rPr>
        <w:t>38 Hastings Comm. &amp;. Ent. L. J. 215</w:t>
      </w:r>
      <w:r w:rsidRPr="001E0BB6">
        <w:rPr>
          <w:rFonts w:cs="Times New Roman"/>
          <w:szCs w:val="22"/>
        </w:rPr>
        <w:t xml:space="preserve">, 240–42 (discussing the DOJ’s stance on the Internet coverage and the potential regulatory burden on small businesses). </w:t>
      </w:r>
    </w:p>
  </w:footnote>
  <w:footnote w:id="118">
    <w:p w14:paraId="50FF3090" w14:textId="45E4A9AD" w:rsidR="006A5F44" w:rsidRPr="001E0BB6" w:rsidRDefault="006A5F44" w:rsidP="00DC44C3">
      <w:pPr>
        <w:pStyle w:val="FootnoteText"/>
        <w:ind w:left="360" w:hanging="270"/>
      </w:pPr>
      <w:r w:rsidRPr="001E0BB6">
        <w:rPr>
          <w:rStyle w:val="FootnoteReference"/>
        </w:rPr>
        <w:footnoteRef/>
      </w:r>
      <w:r w:rsidRPr="001E0BB6">
        <w:t xml:space="preserve"> </w:t>
      </w:r>
      <w:r w:rsidRPr="001E0BB6">
        <w:rPr>
          <w:i/>
        </w:rPr>
        <w:t>See</w:t>
      </w:r>
      <w:r w:rsidRPr="001E0BB6">
        <w:t xml:space="preserve"> Kuykendall, </w:t>
      </w:r>
      <w:r w:rsidRPr="001E0BB6">
        <w:rPr>
          <w:i/>
        </w:rPr>
        <w:t>supra</w:t>
      </w:r>
      <w:r w:rsidRPr="001E0BB6">
        <w:t xml:space="preserve"> note </w:t>
      </w:r>
      <w:r w:rsidR="00170DC4">
        <w:fldChar w:fldCharType="begin"/>
      </w:r>
      <w:r w:rsidR="00170DC4">
        <w:instrText xml:space="preserve"> NOTEREF _Ref354949326 \h </w:instrText>
      </w:r>
      <w:r w:rsidR="00170DC4">
        <w:fldChar w:fldCharType="separate"/>
      </w:r>
      <w:r w:rsidR="00170DC4">
        <w:t>26</w:t>
      </w:r>
      <w:r w:rsidR="00170DC4">
        <w:fldChar w:fldCharType="end"/>
      </w:r>
      <w:r w:rsidRPr="001E0BB6">
        <w:t xml:space="preserve">. </w:t>
      </w:r>
    </w:p>
  </w:footnote>
  <w:footnote w:id="119">
    <w:p w14:paraId="386B141F" w14:textId="77777777" w:rsidR="006A5F44" w:rsidRPr="001E0BB6" w:rsidRDefault="006A5F44" w:rsidP="00DC44C3">
      <w:pPr>
        <w:pStyle w:val="FootnoteText"/>
        <w:ind w:left="360" w:hanging="270"/>
        <w:rPr>
          <w:rFonts w:cs="Times New Roman"/>
          <w:szCs w:val="22"/>
          <w:highlight w:val="yellow"/>
        </w:rPr>
      </w:pPr>
      <w:r w:rsidRPr="001E0BB6">
        <w:rPr>
          <w:rStyle w:val="FootnoteReference"/>
          <w:rFonts w:cs="Times New Roman"/>
          <w:szCs w:val="22"/>
        </w:rPr>
        <w:footnoteRef/>
      </w:r>
      <w:r w:rsidRPr="001E0BB6">
        <w:rPr>
          <w:rFonts w:cs="Times New Roman"/>
          <w:szCs w:val="22"/>
        </w:rPr>
        <w:t xml:space="preserve"> Davis v. BMI/BND Travelware, 2016 Cal. Super. LEXIS 217, 3 (</w:t>
      </w:r>
      <w:r w:rsidRPr="001E0BB6">
        <w:rPr>
          <w:rFonts w:cs="Times New Roman"/>
          <w:szCs w:val="22"/>
          <w:u w:color="0B60C0"/>
        </w:rPr>
        <w:t>Cal. Super. Ct. 2016)</w:t>
      </w:r>
      <w:r w:rsidRPr="001E0BB6">
        <w:rPr>
          <w:rFonts w:cs="Times New Roman"/>
          <w:szCs w:val="22"/>
        </w:rPr>
        <w:t xml:space="preserve"> (granting a summary judgment for the plaintiff after finding the requisite nexus).</w:t>
      </w:r>
    </w:p>
  </w:footnote>
  <w:footnote w:id="120">
    <w:p w14:paraId="3D20D3A0" w14:textId="27B3DFD8" w:rsidR="006A5F44" w:rsidRPr="001E0BB6" w:rsidRDefault="006A5F44" w:rsidP="00DC44C3">
      <w:pPr>
        <w:pStyle w:val="FootnoteText"/>
        <w:ind w:left="360" w:hanging="270"/>
        <w:rPr>
          <w:rFonts w:cs="Times New Roman"/>
          <w:szCs w:val="22"/>
          <w:highlight w:val="yellow"/>
        </w:rPr>
      </w:pPr>
      <w:r w:rsidRPr="001E0BB6">
        <w:rPr>
          <w:rStyle w:val="FootnoteReference"/>
          <w:rFonts w:cs="Times New Roman"/>
          <w:szCs w:val="22"/>
        </w:rPr>
        <w:footnoteRef/>
      </w:r>
      <w:r w:rsidRPr="001E0BB6">
        <w:rPr>
          <w:rFonts w:cs="Times New Roman"/>
          <w:szCs w:val="22"/>
        </w:rPr>
        <w:t xml:space="preserve"> </w:t>
      </w:r>
      <w:r w:rsidRPr="00714A3F">
        <w:rPr>
          <w:rFonts w:cs="Times New Roman"/>
          <w:i/>
          <w:szCs w:val="22"/>
        </w:rPr>
        <w:t>Id</w:t>
      </w:r>
      <w:r>
        <w:rPr>
          <w:rFonts w:cs="Times New Roman"/>
          <w:szCs w:val="22"/>
        </w:rPr>
        <w:t>.</w:t>
      </w:r>
    </w:p>
  </w:footnote>
  <w:footnote w:id="121">
    <w:p w14:paraId="2F636FE0" w14:textId="273BA0A6" w:rsidR="006A5F44" w:rsidRPr="001E0BB6" w:rsidRDefault="006A5F44" w:rsidP="00DC44C3">
      <w:pPr>
        <w:ind w:left="360" w:hanging="270"/>
        <w:rPr>
          <w:rFonts w:cs="Times New Roman"/>
          <w:szCs w:val="22"/>
        </w:rPr>
      </w:pPr>
      <w:r w:rsidRPr="001E0BB6">
        <w:rPr>
          <w:rStyle w:val="FootnoteReference"/>
          <w:rFonts w:cs="Times New Roman"/>
          <w:szCs w:val="22"/>
        </w:rPr>
        <w:footnoteRef/>
      </w:r>
      <w:r w:rsidRPr="001E0BB6">
        <w:rPr>
          <w:rFonts w:cs="Times New Roman"/>
          <w:szCs w:val="22"/>
        </w:rPr>
        <w:t xml:space="preserve"> </w:t>
      </w:r>
      <w:r w:rsidRPr="002B6A8E">
        <w:rPr>
          <w:rFonts w:cs="Times New Roman"/>
          <w:i/>
          <w:szCs w:val="22"/>
        </w:rPr>
        <w:t>See, e.g.,</w:t>
      </w:r>
      <w:r>
        <w:rPr>
          <w:rFonts w:cs="Times New Roman"/>
          <w:szCs w:val="22"/>
        </w:rPr>
        <w:t xml:space="preserve"> </w:t>
      </w:r>
      <w:r w:rsidRPr="001E0BB6">
        <w:rPr>
          <w:rFonts w:cs="Times New Roman"/>
          <w:szCs w:val="22"/>
        </w:rPr>
        <w:t xml:space="preserve">Dianna D. McCarthy, </w:t>
      </w:r>
      <w:r w:rsidRPr="001E0BB6">
        <w:rPr>
          <w:rFonts w:cs="Times New Roman"/>
          <w:bCs/>
          <w:i/>
          <w:szCs w:val="22"/>
        </w:rPr>
        <w:t>Make it accessible or SHUT IT DOWN!!!,</w:t>
      </w:r>
      <w:r w:rsidRPr="001E0BB6">
        <w:rPr>
          <w:rFonts w:cs="Times New Roman"/>
          <w:bCs/>
          <w:szCs w:val="22"/>
        </w:rPr>
        <w:t xml:space="preserve"> </w:t>
      </w:r>
      <w:r w:rsidRPr="001E0BB6">
        <w:rPr>
          <w:rFonts w:cs="Times New Roman"/>
          <w:szCs w:val="22"/>
        </w:rPr>
        <w:t xml:space="preserve">Client Alert, </w:t>
      </w:r>
      <w:r w:rsidRPr="001E0BB6">
        <w:rPr>
          <w:rFonts w:cs="Times New Roman"/>
          <w:smallCaps/>
          <w:szCs w:val="22"/>
        </w:rPr>
        <w:t>Winget, Spadafora &amp; Schwartzberg, LLP.</w:t>
      </w:r>
      <w:r w:rsidRPr="001E0BB6">
        <w:rPr>
          <w:rFonts w:cs="Times New Roman"/>
          <w:szCs w:val="22"/>
        </w:rPr>
        <w:t xml:space="preserve"> (April 14, 2016), </w:t>
      </w:r>
      <w:r w:rsidRPr="001E0BB6">
        <w:rPr>
          <w:rFonts w:eastAsia="Times" w:cs="Times New Roman"/>
          <w:szCs w:val="22"/>
        </w:rPr>
        <w:t>http://www.wssllp.com/pdf/04.14.16_Client%20Alert_Access_ DDM.pdf</w:t>
      </w:r>
      <w:r w:rsidRPr="001E0BB6">
        <w:rPr>
          <w:rFonts w:cs="Times New Roman"/>
          <w:szCs w:val="22"/>
        </w:rPr>
        <w:t>.</w:t>
      </w:r>
    </w:p>
  </w:footnote>
  <w:footnote w:id="122">
    <w:p w14:paraId="64FCCCEF" w14:textId="555CA264" w:rsidR="006A5F44" w:rsidRPr="001E0BB6" w:rsidRDefault="006A5F44" w:rsidP="00DC44C3">
      <w:pPr>
        <w:pStyle w:val="FootnoteText"/>
        <w:ind w:left="360" w:hanging="270"/>
        <w:rPr>
          <w:rFonts w:cs="Times New Roman"/>
          <w:szCs w:val="22"/>
        </w:rPr>
      </w:pPr>
      <w:r w:rsidRPr="001E0BB6">
        <w:rPr>
          <w:rStyle w:val="FootnoteReference"/>
          <w:rFonts w:cs="Times New Roman"/>
          <w:szCs w:val="22"/>
        </w:rPr>
        <w:footnoteRef/>
      </w:r>
      <w:r w:rsidRPr="001E0BB6">
        <w:rPr>
          <w:rFonts w:cs="Times New Roman"/>
          <w:szCs w:val="22"/>
        </w:rPr>
        <w:t xml:space="preserve"> A person seeking to build a business online may start selling goods and services from an existing market platform such as etsy.co</w:t>
      </w:r>
      <w:r>
        <w:rPr>
          <w:rFonts w:cs="Times New Roman"/>
          <w:szCs w:val="22"/>
        </w:rPr>
        <w:t>m or create a standalone website using</w:t>
      </w:r>
      <w:r w:rsidRPr="001E0BB6">
        <w:rPr>
          <w:rFonts w:cs="Times New Roman"/>
          <w:szCs w:val="22"/>
        </w:rPr>
        <w:t xml:space="preserve"> a template offered by a variety of available software.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1559"/>
    <w:multiLevelType w:val="hybridMultilevel"/>
    <w:tmpl w:val="5B6CBCA2"/>
    <w:lvl w:ilvl="0" w:tplc="04090013">
      <w:start w:val="1"/>
      <w:numFmt w:val="upperRoman"/>
      <w:lvlText w:val="%1."/>
      <w:lvlJc w:val="righ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00782977"/>
    <w:multiLevelType w:val="multilevel"/>
    <w:tmpl w:val="C8BE9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1DC7F12"/>
    <w:multiLevelType w:val="hybridMultilevel"/>
    <w:tmpl w:val="334EB3E6"/>
    <w:lvl w:ilvl="0" w:tplc="1CE27736">
      <w:start w:val="1"/>
      <w:numFmt w:val="bullet"/>
      <w:pStyle w:val="Style1"/>
      <w:lvlText w:val=""/>
      <w:lvlJc w:val="left"/>
      <w:pPr>
        <w:tabs>
          <w:tab w:val="num" w:pos="216"/>
        </w:tabs>
        <w:ind w:left="21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297DD2"/>
    <w:multiLevelType w:val="hybridMultilevel"/>
    <w:tmpl w:val="82661B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170447"/>
    <w:multiLevelType w:val="multilevel"/>
    <w:tmpl w:val="7ABAC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40424A"/>
    <w:multiLevelType w:val="hybridMultilevel"/>
    <w:tmpl w:val="0C6E4A3A"/>
    <w:lvl w:ilvl="0" w:tplc="E54EA496">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2B154B"/>
    <w:multiLevelType w:val="hybridMultilevel"/>
    <w:tmpl w:val="ACA6D97E"/>
    <w:lvl w:ilvl="0" w:tplc="F6CA3F7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13191"/>
    <w:multiLevelType w:val="hybridMultilevel"/>
    <w:tmpl w:val="077A13EE"/>
    <w:lvl w:ilvl="0" w:tplc="953A77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4B81E49"/>
    <w:multiLevelType w:val="hybridMultilevel"/>
    <w:tmpl w:val="0C6E4A3A"/>
    <w:lvl w:ilvl="0" w:tplc="E54EA496">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AE21A1"/>
    <w:multiLevelType w:val="hybridMultilevel"/>
    <w:tmpl w:val="4D0E7D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8725C7"/>
    <w:multiLevelType w:val="hybridMultilevel"/>
    <w:tmpl w:val="ACA6D97E"/>
    <w:lvl w:ilvl="0" w:tplc="F6CA3F7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A53B4"/>
    <w:multiLevelType w:val="hybridMultilevel"/>
    <w:tmpl w:val="D520ADB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8BC6E39"/>
    <w:multiLevelType w:val="hybridMultilevel"/>
    <w:tmpl w:val="FE4A2004"/>
    <w:lvl w:ilvl="0" w:tplc="72280A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EA139C"/>
    <w:multiLevelType w:val="hybridMultilevel"/>
    <w:tmpl w:val="04DA6424"/>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E67C81"/>
    <w:multiLevelType w:val="multilevel"/>
    <w:tmpl w:val="51C6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E0063AE"/>
    <w:multiLevelType w:val="multilevel"/>
    <w:tmpl w:val="92985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EB9340F"/>
    <w:multiLevelType w:val="multilevel"/>
    <w:tmpl w:val="A328A5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0491748"/>
    <w:multiLevelType w:val="hybridMultilevel"/>
    <w:tmpl w:val="4D0E7D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9F4B14"/>
    <w:multiLevelType w:val="hybridMultilevel"/>
    <w:tmpl w:val="ED440474"/>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5341F"/>
    <w:multiLevelType w:val="multilevel"/>
    <w:tmpl w:val="94AE8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CE072E"/>
    <w:multiLevelType w:val="hybridMultilevel"/>
    <w:tmpl w:val="C51EAACE"/>
    <w:lvl w:ilvl="0" w:tplc="3626DB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B246BD6"/>
    <w:multiLevelType w:val="hybridMultilevel"/>
    <w:tmpl w:val="077A13EE"/>
    <w:lvl w:ilvl="0" w:tplc="953A77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5E04CCE"/>
    <w:multiLevelType w:val="hybridMultilevel"/>
    <w:tmpl w:val="38CE8660"/>
    <w:lvl w:ilvl="0" w:tplc="E54EA496">
      <w:start w:val="1"/>
      <w:numFmt w:val="upperRoman"/>
      <w:lvlText w:val="%1."/>
      <w:lvlJc w:val="left"/>
      <w:pPr>
        <w:ind w:left="1080" w:hanging="72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CC3E27"/>
    <w:multiLevelType w:val="multilevel"/>
    <w:tmpl w:val="482AC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A6E68E7"/>
    <w:multiLevelType w:val="hybridMultilevel"/>
    <w:tmpl w:val="25CC7736"/>
    <w:lvl w:ilvl="0" w:tplc="75C8D33C">
      <w:start w:val="1"/>
      <w:numFmt w:val="upp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
    <w:nsid w:val="5CD9306D"/>
    <w:multiLevelType w:val="hybridMultilevel"/>
    <w:tmpl w:val="8AAC5F2C"/>
    <w:lvl w:ilvl="0" w:tplc="9198FA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79211C"/>
    <w:multiLevelType w:val="hybridMultilevel"/>
    <w:tmpl w:val="C40210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F9D4DF9"/>
    <w:multiLevelType w:val="multilevel"/>
    <w:tmpl w:val="3A240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0D05ECC"/>
    <w:multiLevelType w:val="multilevel"/>
    <w:tmpl w:val="F8406B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1681207"/>
    <w:multiLevelType w:val="multilevel"/>
    <w:tmpl w:val="C8C82F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Times New Roman" w:hAnsi="Times New Roman" w:cs="Times New Roman" w:hint="default"/>
        <w:sz w:val="1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3421C15"/>
    <w:multiLevelType w:val="hybridMultilevel"/>
    <w:tmpl w:val="ACA6D97E"/>
    <w:lvl w:ilvl="0" w:tplc="F6CA3F7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816AFE"/>
    <w:multiLevelType w:val="hybridMultilevel"/>
    <w:tmpl w:val="E6AC0F5C"/>
    <w:lvl w:ilvl="0" w:tplc="4C56D3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CD872F5"/>
    <w:multiLevelType w:val="multilevel"/>
    <w:tmpl w:val="DBE8F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56A2F22"/>
    <w:multiLevelType w:val="hybridMultilevel"/>
    <w:tmpl w:val="ACA6D97E"/>
    <w:lvl w:ilvl="0" w:tplc="F6CA3F7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5A76789"/>
    <w:multiLevelType w:val="hybridMultilevel"/>
    <w:tmpl w:val="ACA6D97E"/>
    <w:lvl w:ilvl="0" w:tplc="F6CA3F7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4E48B3"/>
    <w:multiLevelType w:val="hybridMultilevel"/>
    <w:tmpl w:val="9C2840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34"/>
  </w:num>
  <w:num w:numId="3">
    <w:abstractNumId w:val="3"/>
  </w:num>
  <w:num w:numId="4">
    <w:abstractNumId w:val="26"/>
  </w:num>
  <w:num w:numId="5">
    <w:abstractNumId w:val="17"/>
  </w:num>
  <w:num w:numId="6">
    <w:abstractNumId w:val="10"/>
  </w:num>
  <w:num w:numId="7">
    <w:abstractNumId w:val="7"/>
  </w:num>
  <w:num w:numId="8">
    <w:abstractNumId w:val="21"/>
  </w:num>
  <w:num w:numId="9">
    <w:abstractNumId w:val="31"/>
  </w:num>
  <w:num w:numId="10">
    <w:abstractNumId w:val="33"/>
  </w:num>
  <w:num w:numId="11">
    <w:abstractNumId w:val="12"/>
  </w:num>
  <w:num w:numId="12">
    <w:abstractNumId w:val="6"/>
  </w:num>
  <w:num w:numId="13">
    <w:abstractNumId w:val="30"/>
  </w:num>
  <w:num w:numId="14">
    <w:abstractNumId w:val="15"/>
  </w:num>
  <w:num w:numId="15">
    <w:abstractNumId w:val="2"/>
  </w:num>
  <w:num w:numId="16">
    <w:abstractNumId w:val="0"/>
  </w:num>
  <w:num w:numId="17">
    <w:abstractNumId w:val="8"/>
  </w:num>
  <w:num w:numId="18">
    <w:abstractNumId w:val="1"/>
  </w:num>
  <w:num w:numId="19">
    <w:abstractNumId w:val="32"/>
  </w:num>
  <w:num w:numId="20">
    <w:abstractNumId w:val="28"/>
  </w:num>
  <w:num w:numId="21">
    <w:abstractNumId w:val="13"/>
  </w:num>
  <w:num w:numId="22">
    <w:abstractNumId w:val="18"/>
  </w:num>
  <w:num w:numId="23">
    <w:abstractNumId w:val="19"/>
  </w:num>
  <w:num w:numId="24">
    <w:abstractNumId w:val="14"/>
  </w:num>
  <w:num w:numId="25">
    <w:abstractNumId w:val="16"/>
  </w:num>
  <w:num w:numId="26">
    <w:abstractNumId w:val="29"/>
  </w:num>
  <w:num w:numId="27">
    <w:abstractNumId w:val="35"/>
  </w:num>
  <w:num w:numId="28">
    <w:abstractNumId w:val="4"/>
  </w:num>
  <w:num w:numId="29">
    <w:abstractNumId w:val="27"/>
  </w:num>
  <w:num w:numId="30">
    <w:abstractNumId w:val="5"/>
  </w:num>
  <w:num w:numId="31">
    <w:abstractNumId w:val="11"/>
  </w:num>
  <w:num w:numId="32">
    <w:abstractNumId w:val="22"/>
  </w:num>
  <w:num w:numId="33">
    <w:abstractNumId w:val="24"/>
  </w:num>
  <w:num w:numId="34">
    <w:abstractNumId w:val="25"/>
  </w:num>
  <w:num w:numId="35">
    <w:abstractNumId w:val="20"/>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DBD"/>
    <w:rsid w:val="00000085"/>
    <w:rsid w:val="00000092"/>
    <w:rsid w:val="00000104"/>
    <w:rsid w:val="00000223"/>
    <w:rsid w:val="000023C6"/>
    <w:rsid w:val="00002674"/>
    <w:rsid w:val="0000336F"/>
    <w:rsid w:val="00003ABD"/>
    <w:rsid w:val="0000519C"/>
    <w:rsid w:val="00005211"/>
    <w:rsid w:val="00006AD2"/>
    <w:rsid w:val="00007039"/>
    <w:rsid w:val="000079A4"/>
    <w:rsid w:val="00007A55"/>
    <w:rsid w:val="000105C4"/>
    <w:rsid w:val="00010649"/>
    <w:rsid w:val="0001069B"/>
    <w:rsid w:val="00011259"/>
    <w:rsid w:val="00011BD6"/>
    <w:rsid w:val="00012AF3"/>
    <w:rsid w:val="00013AD7"/>
    <w:rsid w:val="0001561C"/>
    <w:rsid w:val="00015C44"/>
    <w:rsid w:val="00016879"/>
    <w:rsid w:val="00016DFD"/>
    <w:rsid w:val="00016FD2"/>
    <w:rsid w:val="00020E2A"/>
    <w:rsid w:val="00021031"/>
    <w:rsid w:val="000216EB"/>
    <w:rsid w:val="00022551"/>
    <w:rsid w:val="000226C7"/>
    <w:rsid w:val="000227A7"/>
    <w:rsid w:val="000231E5"/>
    <w:rsid w:val="00024558"/>
    <w:rsid w:val="00024AF2"/>
    <w:rsid w:val="00024D2C"/>
    <w:rsid w:val="0002503F"/>
    <w:rsid w:val="000250DE"/>
    <w:rsid w:val="00026E41"/>
    <w:rsid w:val="00027BAC"/>
    <w:rsid w:val="00030473"/>
    <w:rsid w:val="00030A4E"/>
    <w:rsid w:val="00031C67"/>
    <w:rsid w:val="00031D95"/>
    <w:rsid w:val="00033154"/>
    <w:rsid w:val="00033DE0"/>
    <w:rsid w:val="00033E86"/>
    <w:rsid w:val="00034C37"/>
    <w:rsid w:val="00035F6C"/>
    <w:rsid w:val="0004066E"/>
    <w:rsid w:val="00040980"/>
    <w:rsid w:val="000412F0"/>
    <w:rsid w:val="00041356"/>
    <w:rsid w:val="00041529"/>
    <w:rsid w:val="0004172F"/>
    <w:rsid w:val="00041746"/>
    <w:rsid w:val="00043383"/>
    <w:rsid w:val="00043890"/>
    <w:rsid w:val="00043B40"/>
    <w:rsid w:val="00045645"/>
    <w:rsid w:val="000459F8"/>
    <w:rsid w:val="000466CC"/>
    <w:rsid w:val="00046B79"/>
    <w:rsid w:val="000473CF"/>
    <w:rsid w:val="00047DA0"/>
    <w:rsid w:val="00050037"/>
    <w:rsid w:val="00051215"/>
    <w:rsid w:val="00051982"/>
    <w:rsid w:val="00051CCA"/>
    <w:rsid w:val="0005290D"/>
    <w:rsid w:val="0005445D"/>
    <w:rsid w:val="00056175"/>
    <w:rsid w:val="00060016"/>
    <w:rsid w:val="000601E9"/>
    <w:rsid w:val="0006028D"/>
    <w:rsid w:val="00061A6E"/>
    <w:rsid w:val="0006262A"/>
    <w:rsid w:val="00062748"/>
    <w:rsid w:val="000633B9"/>
    <w:rsid w:val="00063691"/>
    <w:rsid w:val="00063E1E"/>
    <w:rsid w:val="0006471E"/>
    <w:rsid w:val="00064BB1"/>
    <w:rsid w:val="00066046"/>
    <w:rsid w:val="00066117"/>
    <w:rsid w:val="00067C0C"/>
    <w:rsid w:val="00067CA2"/>
    <w:rsid w:val="00070012"/>
    <w:rsid w:val="00070C0D"/>
    <w:rsid w:val="00071394"/>
    <w:rsid w:val="00071F19"/>
    <w:rsid w:val="000726FA"/>
    <w:rsid w:val="00072C8A"/>
    <w:rsid w:val="00073219"/>
    <w:rsid w:val="00073AA5"/>
    <w:rsid w:val="00074A17"/>
    <w:rsid w:val="0007504D"/>
    <w:rsid w:val="000756AC"/>
    <w:rsid w:val="00075A1B"/>
    <w:rsid w:val="00075BEE"/>
    <w:rsid w:val="00075CFF"/>
    <w:rsid w:val="00080A2F"/>
    <w:rsid w:val="00080F82"/>
    <w:rsid w:val="0008151F"/>
    <w:rsid w:val="00082182"/>
    <w:rsid w:val="00082648"/>
    <w:rsid w:val="00083127"/>
    <w:rsid w:val="00084D93"/>
    <w:rsid w:val="0008548F"/>
    <w:rsid w:val="000855ED"/>
    <w:rsid w:val="00085D28"/>
    <w:rsid w:val="00086696"/>
    <w:rsid w:val="00086BD1"/>
    <w:rsid w:val="00086CC1"/>
    <w:rsid w:val="00086E95"/>
    <w:rsid w:val="00090D66"/>
    <w:rsid w:val="0009208E"/>
    <w:rsid w:val="00092451"/>
    <w:rsid w:val="0009349D"/>
    <w:rsid w:val="0009420B"/>
    <w:rsid w:val="000943D4"/>
    <w:rsid w:val="0009456B"/>
    <w:rsid w:val="00094666"/>
    <w:rsid w:val="00094B5F"/>
    <w:rsid w:val="00094CE8"/>
    <w:rsid w:val="00094DE4"/>
    <w:rsid w:val="000952E7"/>
    <w:rsid w:val="0009544E"/>
    <w:rsid w:val="00095B65"/>
    <w:rsid w:val="0009646C"/>
    <w:rsid w:val="0009717E"/>
    <w:rsid w:val="00097935"/>
    <w:rsid w:val="000A0564"/>
    <w:rsid w:val="000A0BCA"/>
    <w:rsid w:val="000A13EA"/>
    <w:rsid w:val="000A1CD1"/>
    <w:rsid w:val="000A22C3"/>
    <w:rsid w:val="000A272F"/>
    <w:rsid w:val="000A331B"/>
    <w:rsid w:val="000A3B8B"/>
    <w:rsid w:val="000A3C31"/>
    <w:rsid w:val="000A3C44"/>
    <w:rsid w:val="000A436D"/>
    <w:rsid w:val="000A44D2"/>
    <w:rsid w:val="000A490D"/>
    <w:rsid w:val="000A5221"/>
    <w:rsid w:val="000A54D6"/>
    <w:rsid w:val="000A59B5"/>
    <w:rsid w:val="000A6198"/>
    <w:rsid w:val="000A6879"/>
    <w:rsid w:val="000A7C23"/>
    <w:rsid w:val="000B02BD"/>
    <w:rsid w:val="000B1009"/>
    <w:rsid w:val="000B17FA"/>
    <w:rsid w:val="000B1C41"/>
    <w:rsid w:val="000B225C"/>
    <w:rsid w:val="000B25D1"/>
    <w:rsid w:val="000B25E0"/>
    <w:rsid w:val="000B3D53"/>
    <w:rsid w:val="000B403A"/>
    <w:rsid w:val="000B420D"/>
    <w:rsid w:val="000B4662"/>
    <w:rsid w:val="000B4B40"/>
    <w:rsid w:val="000B5151"/>
    <w:rsid w:val="000B536E"/>
    <w:rsid w:val="000B56A9"/>
    <w:rsid w:val="000B5A62"/>
    <w:rsid w:val="000B6153"/>
    <w:rsid w:val="000B6D45"/>
    <w:rsid w:val="000B75C7"/>
    <w:rsid w:val="000C416F"/>
    <w:rsid w:val="000C4466"/>
    <w:rsid w:val="000C47C5"/>
    <w:rsid w:val="000C4822"/>
    <w:rsid w:val="000C5610"/>
    <w:rsid w:val="000C5720"/>
    <w:rsid w:val="000C5AF8"/>
    <w:rsid w:val="000C6A22"/>
    <w:rsid w:val="000C7159"/>
    <w:rsid w:val="000C7A5D"/>
    <w:rsid w:val="000D0782"/>
    <w:rsid w:val="000D121D"/>
    <w:rsid w:val="000D1350"/>
    <w:rsid w:val="000D18A7"/>
    <w:rsid w:val="000D29C6"/>
    <w:rsid w:val="000D2DFA"/>
    <w:rsid w:val="000D366B"/>
    <w:rsid w:val="000D44A8"/>
    <w:rsid w:val="000D4EA7"/>
    <w:rsid w:val="000D4F89"/>
    <w:rsid w:val="000D52D6"/>
    <w:rsid w:val="000D6651"/>
    <w:rsid w:val="000D678E"/>
    <w:rsid w:val="000D6BAA"/>
    <w:rsid w:val="000D7702"/>
    <w:rsid w:val="000D7BC8"/>
    <w:rsid w:val="000D7CF6"/>
    <w:rsid w:val="000E00E8"/>
    <w:rsid w:val="000E07FE"/>
    <w:rsid w:val="000E0ABF"/>
    <w:rsid w:val="000E10D7"/>
    <w:rsid w:val="000E13CA"/>
    <w:rsid w:val="000E19BE"/>
    <w:rsid w:val="000E2A20"/>
    <w:rsid w:val="000E34E4"/>
    <w:rsid w:val="000E3D8C"/>
    <w:rsid w:val="000E41BC"/>
    <w:rsid w:val="000E430A"/>
    <w:rsid w:val="000E559C"/>
    <w:rsid w:val="000E5E21"/>
    <w:rsid w:val="000E70E4"/>
    <w:rsid w:val="000E7409"/>
    <w:rsid w:val="000E747B"/>
    <w:rsid w:val="000E765F"/>
    <w:rsid w:val="000E7AAA"/>
    <w:rsid w:val="000E7B71"/>
    <w:rsid w:val="000F09D0"/>
    <w:rsid w:val="000F2634"/>
    <w:rsid w:val="000F306D"/>
    <w:rsid w:val="000F3281"/>
    <w:rsid w:val="000F3A95"/>
    <w:rsid w:val="000F3B92"/>
    <w:rsid w:val="000F43E3"/>
    <w:rsid w:val="000F485E"/>
    <w:rsid w:val="000F49AD"/>
    <w:rsid w:val="000F5106"/>
    <w:rsid w:val="000F5E67"/>
    <w:rsid w:val="000F62E4"/>
    <w:rsid w:val="000F65D0"/>
    <w:rsid w:val="000F67BD"/>
    <w:rsid w:val="000F6836"/>
    <w:rsid w:val="000F6A06"/>
    <w:rsid w:val="000F7DC5"/>
    <w:rsid w:val="00100163"/>
    <w:rsid w:val="00100166"/>
    <w:rsid w:val="00100E6F"/>
    <w:rsid w:val="00102C13"/>
    <w:rsid w:val="00103A45"/>
    <w:rsid w:val="0010477A"/>
    <w:rsid w:val="001049F4"/>
    <w:rsid w:val="00104F06"/>
    <w:rsid w:val="001075B4"/>
    <w:rsid w:val="001078AA"/>
    <w:rsid w:val="00110CB3"/>
    <w:rsid w:val="00110EEB"/>
    <w:rsid w:val="00111D58"/>
    <w:rsid w:val="0011270C"/>
    <w:rsid w:val="00112929"/>
    <w:rsid w:val="00112A83"/>
    <w:rsid w:val="00112DF0"/>
    <w:rsid w:val="001132AB"/>
    <w:rsid w:val="001145FE"/>
    <w:rsid w:val="0011482B"/>
    <w:rsid w:val="0011597A"/>
    <w:rsid w:val="00115A02"/>
    <w:rsid w:val="0011632C"/>
    <w:rsid w:val="001164DD"/>
    <w:rsid w:val="00116BFC"/>
    <w:rsid w:val="0011752B"/>
    <w:rsid w:val="00120924"/>
    <w:rsid w:val="0012093E"/>
    <w:rsid w:val="0012210C"/>
    <w:rsid w:val="0012241A"/>
    <w:rsid w:val="00122B44"/>
    <w:rsid w:val="00123C32"/>
    <w:rsid w:val="0012446D"/>
    <w:rsid w:val="00124615"/>
    <w:rsid w:val="00124DBE"/>
    <w:rsid w:val="00126079"/>
    <w:rsid w:val="00127672"/>
    <w:rsid w:val="001303E7"/>
    <w:rsid w:val="00130C9C"/>
    <w:rsid w:val="001310D8"/>
    <w:rsid w:val="001322E7"/>
    <w:rsid w:val="001323B7"/>
    <w:rsid w:val="001338F6"/>
    <w:rsid w:val="0013419D"/>
    <w:rsid w:val="00134779"/>
    <w:rsid w:val="00135309"/>
    <w:rsid w:val="00135C73"/>
    <w:rsid w:val="0013639B"/>
    <w:rsid w:val="00136AD6"/>
    <w:rsid w:val="00136C61"/>
    <w:rsid w:val="00136E5A"/>
    <w:rsid w:val="001377DA"/>
    <w:rsid w:val="00137E28"/>
    <w:rsid w:val="00140158"/>
    <w:rsid w:val="001407A0"/>
    <w:rsid w:val="00140991"/>
    <w:rsid w:val="00141050"/>
    <w:rsid w:val="00142562"/>
    <w:rsid w:val="00142A63"/>
    <w:rsid w:val="001431CC"/>
    <w:rsid w:val="00143482"/>
    <w:rsid w:val="00143B26"/>
    <w:rsid w:val="001442A6"/>
    <w:rsid w:val="0014466D"/>
    <w:rsid w:val="00144C67"/>
    <w:rsid w:val="001458C0"/>
    <w:rsid w:val="00146126"/>
    <w:rsid w:val="00147F9D"/>
    <w:rsid w:val="00150190"/>
    <w:rsid w:val="001502BA"/>
    <w:rsid w:val="001512C7"/>
    <w:rsid w:val="00151FDA"/>
    <w:rsid w:val="0015333C"/>
    <w:rsid w:val="00154DD1"/>
    <w:rsid w:val="00155B3D"/>
    <w:rsid w:val="00155F9C"/>
    <w:rsid w:val="0015684E"/>
    <w:rsid w:val="00156D8A"/>
    <w:rsid w:val="00156F35"/>
    <w:rsid w:val="001600A2"/>
    <w:rsid w:val="0016197D"/>
    <w:rsid w:val="00162F84"/>
    <w:rsid w:val="00163C0A"/>
    <w:rsid w:val="00165BBB"/>
    <w:rsid w:val="00165EFB"/>
    <w:rsid w:val="001662D6"/>
    <w:rsid w:val="001665D0"/>
    <w:rsid w:val="0016699D"/>
    <w:rsid w:val="0016780E"/>
    <w:rsid w:val="00167ACA"/>
    <w:rsid w:val="001704DB"/>
    <w:rsid w:val="00170A6E"/>
    <w:rsid w:val="00170A84"/>
    <w:rsid w:val="00170DC4"/>
    <w:rsid w:val="00171084"/>
    <w:rsid w:val="001717D8"/>
    <w:rsid w:val="00172541"/>
    <w:rsid w:val="00173216"/>
    <w:rsid w:val="001734B9"/>
    <w:rsid w:val="00173583"/>
    <w:rsid w:val="001737BB"/>
    <w:rsid w:val="00173DC4"/>
    <w:rsid w:val="00174362"/>
    <w:rsid w:val="00174383"/>
    <w:rsid w:val="00174D2A"/>
    <w:rsid w:val="001750AF"/>
    <w:rsid w:val="00175EE3"/>
    <w:rsid w:val="00175F54"/>
    <w:rsid w:val="0017604B"/>
    <w:rsid w:val="001764F4"/>
    <w:rsid w:val="00177D3D"/>
    <w:rsid w:val="00177FA4"/>
    <w:rsid w:val="00180101"/>
    <w:rsid w:val="001801F4"/>
    <w:rsid w:val="00180D58"/>
    <w:rsid w:val="00180E2A"/>
    <w:rsid w:val="0018265B"/>
    <w:rsid w:val="001826A7"/>
    <w:rsid w:val="00182BED"/>
    <w:rsid w:val="0018385A"/>
    <w:rsid w:val="00183AA2"/>
    <w:rsid w:val="00183B3B"/>
    <w:rsid w:val="00184FEF"/>
    <w:rsid w:val="001859CA"/>
    <w:rsid w:val="00186324"/>
    <w:rsid w:val="00186347"/>
    <w:rsid w:val="001877A9"/>
    <w:rsid w:val="00190023"/>
    <w:rsid w:val="0019020F"/>
    <w:rsid w:val="0019176C"/>
    <w:rsid w:val="0019284F"/>
    <w:rsid w:val="001930DF"/>
    <w:rsid w:val="00193A6D"/>
    <w:rsid w:val="00193D95"/>
    <w:rsid w:val="0019434F"/>
    <w:rsid w:val="00194E8A"/>
    <w:rsid w:val="00194EE3"/>
    <w:rsid w:val="00196317"/>
    <w:rsid w:val="00197A81"/>
    <w:rsid w:val="00197B71"/>
    <w:rsid w:val="001A0100"/>
    <w:rsid w:val="001A05BF"/>
    <w:rsid w:val="001A116F"/>
    <w:rsid w:val="001A1334"/>
    <w:rsid w:val="001A135D"/>
    <w:rsid w:val="001A16B0"/>
    <w:rsid w:val="001A279B"/>
    <w:rsid w:val="001A2AAD"/>
    <w:rsid w:val="001A3856"/>
    <w:rsid w:val="001A40FF"/>
    <w:rsid w:val="001A42F9"/>
    <w:rsid w:val="001A4C3C"/>
    <w:rsid w:val="001A5FB4"/>
    <w:rsid w:val="001A605A"/>
    <w:rsid w:val="001A6274"/>
    <w:rsid w:val="001A665C"/>
    <w:rsid w:val="001A7594"/>
    <w:rsid w:val="001B0031"/>
    <w:rsid w:val="001B10E5"/>
    <w:rsid w:val="001B11D4"/>
    <w:rsid w:val="001B19F8"/>
    <w:rsid w:val="001B1CF7"/>
    <w:rsid w:val="001B1F15"/>
    <w:rsid w:val="001B352C"/>
    <w:rsid w:val="001B36EE"/>
    <w:rsid w:val="001B37FA"/>
    <w:rsid w:val="001B3DE3"/>
    <w:rsid w:val="001B3F09"/>
    <w:rsid w:val="001B427A"/>
    <w:rsid w:val="001B45B1"/>
    <w:rsid w:val="001B4901"/>
    <w:rsid w:val="001B4E2B"/>
    <w:rsid w:val="001B6A31"/>
    <w:rsid w:val="001B78C3"/>
    <w:rsid w:val="001B7B19"/>
    <w:rsid w:val="001C017F"/>
    <w:rsid w:val="001C0201"/>
    <w:rsid w:val="001C02A3"/>
    <w:rsid w:val="001C0C5E"/>
    <w:rsid w:val="001C0C98"/>
    <w:rsid w:val="001C2984"/>
    <w:rsid w:val="001C2C7C"/>
    <w:rsid w:val="001C2D63"/>
    <w:rsid w:val="001C3696"/>
    <w:rsid w:val="001C39A5"/>
    <w:rsid w:val="001C3C02"/>
    <w:rsid w:val="001C3EE8"/>
    <w:rsid w:val="001C4A00"/>
    <w:rsid w:val="001C4A97"/>
    <w:rsid w:val="001C524A"/>
    <w:rsid w:val="001C6B6F"/>
    <w:rsid w:val="001C751A"/>
    <w:rsid w:val="001C777B"/>
    <w:rsid w:val="001D0693"/>
    <w:rsid w:val="001D1F77"/>
    <w:rsid w:val="001D211A"/>
    <w:rsid w:val="001D298F"/>
    <w:rsid w:val="001D2EEA"/>
    <w:rsid w:val="001D43C7"/>
    <w:rsid w:val="001D4ED7"/>
    <w:rsid w:val="001D5277"/>
    <w:rsid w:val="001D5297"/>
    <w:rsid w:val="001D5CF1"/>
    <w:rsid w:val="001D5F9A"/>
    <w:rsid w:val="001D6581"/>
    <w:rsid w:val="001D6D52"/>
    <w:rsid w:val="001D7138"/>
    <w:rsid w:val="001E011D"/>
    <w:rsid w:val="001E0BB6"/>
    <w:rsid w:val="001E0F03"/>
    <w:rsid w:val="001E1627"/>
    <w:rsid w:val="001E1731"/>
    <w:rsid w:val="001E256D"/>
    <w:rsid w:val="001E259A"/>
    <w:rsid w:val="001E34CC"/>
    <w:rsid w:val="001E352A"/>
    <w:rsid w:val="001E35C1"/>
    <w:rsid w:val="001E4784"/>
    <w:rsid w:val="001E4D15"/>
    <w:rsid w:val="001E5430"/>
    <w:rsid w:val="001E59AC"/>
    <w:rsid w:val="001E6774"/>
    <w:rsid w:val="001E7357"/>
    <w:rsid w:val="001E7E11"/>
    <w:rsid w:val="001F014A"/>
    <w:rsid w:val="001F0832"/>
    <w:rsid w:val="001F12D2"/>
    <w:rsid w:val="001F2B4E"/>
    <w:rsid w:val="001F2C41"/>
    <w:rsid w:val="001F2C73"/>
    <w:rsid w:val="001F2D20"/>
    <w:rsid w:val="001F31F6"/>
    <w:rsid w:val="001F36B7"/>
    <w:rsid w:val="001F6470"/>
    <w:rsid w:val="001F6B90"/>
    <w:rsid w:val="001F6D7C"/>
    <w:rsid w:val="001F70DA"/>
    <w:rsid w:val="001F7B7A"/>
    <w:rsid w:val="00200692"/>
    <w:rsid w:val="002011AD"/>
    <w:rsid w:val="002012CE"/>
    <w:rsid w:val="0020134E"/>
    <w:rsid w:val="00201647"/>
    <w:rsid w:val="00201FD3"/>
    <w:rsid w:val="002022A5"/>
    <w:rsid w:val="00202DCA"/>
    <w:rsid w:val="002038A0"/>
    <w:rsid w:val="00204EE8"/>
    <w:rsid w:val="00205D81"/>
    <w:rsid w:val="002060DE"/>
    <w:rsid w:val="0021034B"/>
    <w:rsid w:val="00210A01"/>
    <w:rsid w:val="00211459"/>
    <w:rsid w:val="00211484"/>
    <w:rsid w:val="002118FE"/>
    <w:rsid w:val="00211974"/>
    <w:rsid w:val="00212756"/>
    <w:rsid w:val="00213355"/>
    <w:rsid w:val="00213501"/>
    <w:rsid w:val="00213EF1"/>
    <w:rsid w:val="00215FFA"/>
    <w:rsid w:val="00216F18"/>
    <w:rsid w:val="00217C68"/>
    <w:rsid w:val="00217CD9"/>
    <w:rsid w:val="00220A09"/>
    <w:rsid w:val="002216B6"/>
    <w:rsid w:val="0022170B"/>
    <w:rsid w:val="00221AFB"/>
    <w:rsid w:val="002231A7"/>
    <w:rsid w:val="00224093"/>
    <w:rsid w:val="00224BFB"/>
    <w:rsid w:val="002254DD"/>
    <w:rsid w:val="0022564D"/>
    <w:rsid w:val="0022652B"/>
    <w:rsid w:val="002265EE"/>
    <w:rsid w:val="00227710"/>
    <w:rsid w:val="002306DB"/>
    <w:rsid w:val="002308BF"/>
    <w:rsid w:val="00230FEA"/>
    <w:rsid w:val="002330C0"/>
    <w:rsid w:val="00233355"/>
    <w:rsid w:val="0023346D"/>
    <w:rsid w:val="002336C3"/>
    <w:rsid w:val="002336DC"/>
    <w:rsid w:val="00233D1F"/>
    <w:rsid w:val="0023443D"/>
    <w:rsid w:val="002348CC"/>
    <w:rsid w:val="002349A7"/>
    <w:rsid w:val="0023521D"/>
    <w:rsid w:val="00235AD5"/>
    <w:rsid w:val="00235CCB"/>
    <w:rsid w:val="00236103"/>
    <w:rsid w:val="002362BE"/>
    <w:rsid w:val="00236DBA"/>
    <w:rsid w:val="00237E0F"/>
    <w:rsid w:val="0024049E"/>
    <w:rsid w:val="002419CC"/>
    <w:rsid w:val="00241A99"/>
    <w:rsid w:val="002425E7"/>
    <w:rsid w:val="00243024"/>
    <w:rsid w:val="002439E7"/>
    <w:rsid w:val="0024537F"/>
    <w:rsid w:val="00246C12"/>
    <w:rsid w:val="002470A3"/>
    <w:rsid w:val="00247966"/>
    <w:rsid w:val="00247F87"/>
    <w:rsid w:val="002506FC"/>
    <w:rsid w:val="0025123C"/>
    <w:rsid w:val="00251C12"/>
    <w:rsid w:val="00252F8E"/>
    <w:rsid w:val="002532E3"/>
    <w:rsid w:val="00253EF1"/>
    <w:rsid w:val="002541F6"/>
    <w:rsid w:val="00254765"/>
    <w:rsid w:val="00254892"/>
    <w:rsid w:val="002548C9"/>
    <w:rsid w:val="002548CB"/>
    <w:rsid w:val="002548CF"/>
    <w:rsid w:val="00254A1C"/>
    <w:rsid w:val="00254BB0"/>
    <w:rsid w:val="0025564A"/>
    <w:rsid w:val="0025668D"/>
    <w:rsid w:val="00256E4C"/>
    <w:rsid w:val="002579D3"/>
    <w:rsid w:val="00257A4A"/>
    <w:rsid w:val="00257BE4"/>
    <w:rsid w:val="00257FEB"/>
    <w:rsid w:val="00260A18"/>
    <w:rsid w:val="00261BD2"/>
    <w:rsid w:val="00263554"/>
    <w:rsid w:val="00263CAD"/>
    <w:rsid w:val="002640E4"/>
    <w:rsid w:val="00264751"/>
    <w:rsid w:val="002656C2"/>
    <w:rsid w:val="00265B1E"/>
    <w:rsid w:val="00266C0C"/>
    <w:rsid w:val="00267D19"/>
    <w:rsid w:val="00270A9E"/>
    <w:rsid w:val="00272163"/>
    <w:rsid w:val="002729D8"/>
    <w:rsid w:val="00272BB6"/>
    <w:rsid w:val="00272F73"/>
    <w:rsid w:val="002738EB"/>
    <w:rsid w:val="00274245"/>
    <w:rsid w:val="002747BC"/>
    <w:rsid w:val="002754FF"/>
    <w:rsid w:val="00275ADA"/>
    <w:rsid w:val="002773C3"/>
    <w:rsid w:val="00280696"/>
    <w:rsid w:val="00281841"/>
    <w:rsid w:val="00282DCC"/>
    <w:rsid w:val="00282F4D"/>
    <w:rsid w:val="00283058"/>
    <w:rsid w:val="002854C0"/>
    <w:rsid w:val="00285605"/>
    <w:rsid w:val="00286A70"/>
    <w:rsid w:val="002870B5"/>
    <w:rsid w:val="00290A27"/>
    <w:rsid w:val="00292CD4"/>
    <w:rsid w:val="00293493"/>
    <w:rsid w:val="00293743"/>
    <w:rsid w:val="00294375"/>
    <w:rsid w:val="002943A1"/>
    <w:rsid w:val="00294C72"/>
    <w:rsid w:val="00295DA7"/>
    <w:rsid w:val="00296067"/>
    <w:rsid w:val="002962BA"/>
    <w:rsid w:val="002963C2"/>
    <w:rsid w:val="00296D2F"/>
    <w:rsid w:val="00296EAF"/>
    <w:rsid w:val="00296FE0"/>
    <w:rsid w:val="002A1461"/>
    <w:rsid w:val="002A264D"/>
    <w:rsid w:val="002A272C"/>
    <w:rsid w:val="002A2BB6"/>
    <w:rsid w:val="002A315F"/>
    <w:rsid w:val="002A47BE"/>
    <w:rsid w:val="002A4D35"/>
    <w:rsid w:val="002A4EC8"/>
    <w:rsid w:val="002A5A27"/>
    <w:rsid w:val="002A5B3B"/>
    <w:rsid w:val="002A5F32"/>
    <w:rsid w:val="002A61DC"/>
    <w:rsid w:val="002A624A"/>
    <w:rsid w:val="002A73BD"/>
    <w:rsid w:val="002B017E"/>
    <w:rsid w:val="002B0861"/>
    <w:rsid w:val="002B2E1F"/>
    <w:rsid w:val="002B354F"/>
    <w:rsid w:val="002B3752"/>
    <w:rsid w:val="002B42B9"/>
    <w:rsid w:val="002B4A44"/>
    <w:rsid w:val="002B5340"/>
    <w:rsid w:val="002B60AB"/>
    <w:rsid w:val="002B6661"/>
    <w:rsid w:val="002B6A8E"/>
    <w:rsid w:val="002C0050"/>
    <w:rsid w:val="002C097D"/>
    <w:rsid w:val="002C0EFF"/>
    <w:rsid w:val="002C2B2B"/>
    <w:rsid w:val="002C40B8"/>
    <w:rsid w:val="002C4ECE"/>
    <w:rsid w:val="002C4FA8"/>
    <w:rsid w:val="002C7571"/>
    <w:rsid w:val="002C76EA"/>
    <w:rsid w:val="002C793D"/>
    <w:rsid w:val="002D0D7F"/>
    <w:rsid w:val="002D14C5"/>
    <w:rsid w:val="002D21B5"/>
    <w:rsid w:val="002D2490"/>
    <w:rsid w:val="002D2CC9"/>
    <w:rsid w:val="002D32E7"/>
    <w:rsid w:val="002D49E0"/>
    <w:rsid w:val="002D5D35"/>
    <w:rsid w:val="002D6853"/>
    <w:rsid w:val="002D7A05"/>
    <w:rsid w:val="002E0216"/>
    <w:rsid w:val="002E188B"/>
    <w:rsid w:val="002E1902"/>
    <w:rsid w:val="002E26A3"/>
    <w:rsid w:val="002E2BCD"/>
    <w:rsid w:val="002E31CB"/>
    <w:rsid w:val="002E33C6"/>
    <w:rsid w:val="002E342A"/>
    <w:rsid w:val="002E54BA"/>
    <w:rsid w:val="002E561B"/>
    <w:rsid w:val="002E60E3"/>
    <w:rsid w:val="002E68B9"/>
    <w:rsid w:val="002E6B02"/>
    <w:rsid w:val="002E748F"/>
    <w:rsid w:val="002F04D4"/>
    <w:rsid w:val="002F144A"/>
    <w:rsid w:val="002F1C7B"/>
    <w:rsid w:val="002F1ED0"/>
    <w:rsid w:val="002F26AF"/>
    <w:rsid w:val="002F289E"/>
    <w:rsid w:val="002F2C83"/>
    <w:rsid w:val="002F34C5"/>
    <w:rsid w:val="002F48E6"/>
    <w:rsid w:val="002F4B6A"/>
    <w:rsid w:val="002F5015"/>
    <w:rsid w:val="002F5DEF"/>
    <w:rsid w:val="002F633B"/>
    <w:rsid w:val="002F64E3"/>
    <w:rsid w:val="002F6C1D"/>
    <w:rsid w:val="002F7257"/>
    <w:rsid w:val="002F72FA"/>
    <w:rsid w:val="00300616"/>
    <w:rsid w:val="00300C15"/>
    <w:rsid w:val="00302023"/>
    <w:rsid w:val="003027B2"/>
    <w:rsid w:val="003029B2"/>
    <w:rsid w:val="00303CBA"/>
    <w:rsid w:val="0030411B"/>
    <w:rsid w:val="00305B76"/>
    <w:rsid w:val="00306407"/>
    <w:rsid w:val="00306485"/>
    <w:rsid w:val="00306D5D"/>
    <w:rsid w:val="0030706A"/>
    <w:rsid w:val="00307FE3"/>
    <w:rsid w:val="003106F8"/>
    <w:rsid w:val="0031197D"/>
    <w:rsid w:val="00312000"/>
    <w:rsid w:val="00312189"/>
    <w:rsid w:val="00312585"/>
    <w:rsid w:val="00312F76"/>
    <w:rsid w:val="00314C63"/>
    <w:rsid w:val="00314D04"/>
    <w:rsid w:val="003159E4"/>
    <w:rsid w:val="00315DCD"/>
    <w:rsid w:val="00316241"/>
    <w:rsid w:val="00316378"/>
    <w:rsid w:val="003169A9"/>
    <w:rsid w:val="003213D1"/>
    <w:rsid w:val="0032203E"/>
    <w:rsid w:val="0032331D"/>
    <w:rsid w:val="003234EF"/>
    <w:rsid w:val="0032412E"/>
    <w:rsid w:val="00324667"/>
    <w:rsid w:val="00325B0C"/>
    <w:rsid w:val="003270C5"/>
    <w:rsid w:val="00327975"/>
    <w:rsid w:val="0033003E"/>
    <w:rsid w:val="00330DAF"/>
    <w:rsid w:val="0033181B"/>
    <w:rsid w:val="00331BD9"/>
    <w:rsid w:val="003323E4"/>
    <w:rsid w:val="00335291"/>
    <w:rsid w:val="003355BA"/>
    <w:rsid w:val="003368DF"/>
    <w:rsid w:val="00336E35"/>
    <w:rsid w:val="00337250"/>
    <w:rsid w:val="00337829"/>
    <w:rsid w:val="00337D38"/>
    <w:rsid w:val="00337DAA"/>
    <w:rsid w:val="00337DB5"/>
    <w:rsid w:val="00342A66"/>
    <w:rsid w:val="00342FA3"/>
    <w:rsid w:val="003431D4"/>
    <w:rsid w:val="00343A00"/>
    <w:rsid w:val="0034496C"/>
    <w:rsid w:val="003455A5"/>
    <w:rsid w:val="0034566F"/>
    <w:rsid w:val="003464DF"/>
    <w:rsid w:val="00346941"/>
    <w:rsid w:val="00346A80"/>
    <w:rsid w:val="00347D9B"/>
    <w:rsid w:val="003507CE"/>
    <w:rsid w:val="00350B1D"/>
    <w:rsid w:val="00351D5E"/>
    <w:rsid w:val="00352341"/>
    <w:rsid w:val="0035480B"/>
    <w:rsid w:val="00355768"/>
    <w:rsid w:val="00356409"/>
    <w:rsid w:val="00356B21"/>
    <w:rsid w:val="00360A42"/>
    <w:rsid w:val="00360E4D"/>
    <w:rsid w:val="00361976"/>
    <w:rsid w:val="00361B9C"/>
    <w:rsid w:val="00361DF9"/>
    <w:rsid w:val="00362569"/>
    <w:rsid w:val="003625E9"/>
    <w:rsid w:val="0036272B"/>
    <w:rsid w:val="003628D5"/>
    <w:rsid w:val="00363029"/>
    <w:rsid w:val="0036319B"/>
    <w:rsid w:val="00363305"/>
    <w:rsid w:val="00363F83"/>
    <w:rsid w:val="00364793"/>
    <w:rsid w:val="00364A9D"/>
    <w:rsid w:val="003653EF"/>
    <w:rsid w:val="00365591"/>
    <w:rsid w:val="00365C04"/>
    <w:rsid w:val="003709CF"/>
    <w:rsid w:val="00370D28"/>
    <w:rsid w:val="0037232D"/>
    <w:rsid w:val="0037437B"/>
    <w:rsid w:val="00374548"/>
    <w:rsid w:val="00377580"/>
    <w:rsid w:val="00377888"/>
    <w:rsid w:val="00380293"/>
    <w:rsid w:val="00380A5F"/>
    <w:rsid w:val="00380CEB"/>
    <w:rsid w:val="00382166"/>
    <w:rsid w:val="0038313D"/>
    <w:rsid w:val="003854A5"/>
    <w:rsid w:val="00385E78"/>
    <w:rsid w:val="003865F8"/>
    <w:rsid w:val="00386BE2"/>
    <w:rsid w:val="00390101"/>
    <w:rsid w:val="00390F53"/>
    <w:rsid w:val="00391AE7"/>
    <w:rsid w:val="003928CD"/>
    <w:rsid w:val="00392D1A"/>
    <w:rsid w:val="003932EC"/>
    <w:rsid w:val="00393568"/>
    <w:rsid w:val="00393B0C"/>
    <w:rsid w:val="00393EB5"/>
    <w:rsid w:val="00394CDC"/>
    <w:rsid w:val="0039502B"/>
    <w:rsid w:val="00395493"/>
    <w:rsid w:val="003954C4"/>
    <w:rsid w:val="0039577A"/>
    <w:rsid w:val="003968B9"/>
    <w:rsid w:val="00397923"/>
    <w:rsid w:val="003979B2"/>
    <w:rsid w:val="003A0059"/>
    <w:rsid w:val="003A0507"/>
    <w:rsid w:val="003A078F"/>
    <w:rsid w:val="003A2FD5"/>
    <w:rsid w:val="003A31F7"/>
    <w:rsid w:val="003A3A6D"/>
    <w:rsid w:val="003A3C1B"/>
    <w:rsid w:val="003A455E"/>
    <w:rsid w:val="003A4E47"/>
    <w:rsid w:val="003A5CBD"/>
    <w:rsid w:val="003A6F45"/>
    <w:rsid w:val="003A70AF"/>
    <w:rsid w:val="003A73B2"/>
    <w:rsid w:val="003A7B65"/>
    <w:rsid w:val="003A7CDC"/>
    <w:rsid w:val="003A7D62"/>
    <w:rsid w:val="003B0202"/>
    <w:rsid w:val="003B02F8"/>
    <w:rsid w:val="003B0C15"/>
    <w:rsid w:val="003B0ED7"/>
    <w:rsid w:val="003B11DD"/>
    <w:rsid w:val="003B1841"/>
    <w:rsid w:val="003B1E26"/>
    <w:rsid w:val="003B22D0"/>
    <w:rsid w:val="003B30EC"/>
    <w:rsid w:val="003B37B3"/>
    <w:rsid w:val="003B3DBF"/>
    <w:rsid w:val="003B55A1"/>
    <w:rsid w:val="003B5A46"/>
    <w:rsid w:val="003B648F"/>
    <w:rsid w:val="003B6560"/>
    <w:rsid w:val="003B6E2E"/>
    <w:rsid w:val="003B6FDA"/>
    <w:rsid w:val="003B7605"/>
    <w:rsid w:val="003B78CD"/>
    <w:rsid w:val="003B7B6B"/>
    <w:rsid w:val="003C070D"/>
    <w:rsid w:val="003C1132"/>
    <w:rsid w:val="003C1267"/>
    <w:rsid w:val="003C1569"/>
    <w:rsid w:val="003C1F50"/>
    <w:rsid w:val="003C1FB6"/>
    <w:rsid w:val="003C23C5"/>
    <w:rsid w:val="003C4435"/>
    <w:rsid w:val="003C580D"/>
    <w:rsid w:val="003C5819"/>
    <w:rsid w:val="003C6023"/>
    <w:rsid w:val="003C60FC"/>
    <w:rsid w:val="003C67EA"/>
    <w:rsid w:val="003C6849"/>
    <w:rsid w:val="003D00A0"/>
    <w:rsid w:val="003D0349"/>
    <w:rsid w:val="003D056B"/>
    <w:rsid w:val="003D0EC9"/>
    <w:rsid w:val="003D20B6"/>
    <w:rsid w:val="003D2109"/>
    <w:rsid w:val="003D2113"/>
    <w:rsid w:val="003D24D7"/>
    <w:rsid w:val="003D2671"/>
    <w:rsid w:val="003D3156"/>
    <w:rsid w:val="003D41F1"/>
    <w:rsid w:val="003D4F72"/>
    <w:rsid w:val="003D565A"/>
    <w:rsid w:val="003D611C"/>
    <w:rsid w:val="003D612E"/>
    <w:rsid w:val="003D69C9"/>
    <w:rsid w:val="003D776B"/>
    <w:rsid w:val="003E1D1C"/>
    <w:rsid w:val="003E304B"/>
    <w:rsid w:val="003E3B2C"/>
    <w:rsid w:val="003E3CE6"/>
    <w:rsid w:val="003E4A11"/>
    <w:rsid w:val="003E5C2A"/>
    <w:rsid w:val="003E64D2"/>
    <w:rsid w:val="003E65B3"/>
    <w:rsid w:val="003E7004"/>
    <w:rsid w:val="003F0DDB"/>
    <w:rsid w:val="003F13EA"/>
    <w:rsid w:val="003F1523"/>
    <w:rsid w:val="003F18FA"/>
    <w:rsid w:val="003F1E34"/>
    <w:rsid w:val="003F2221"/>
    <w:rsid w:val="003F2AE9"/>
    <w:rsid w:val="003F2B9F"/>
    <w:rsid w:val="003F3817"/>
    <w:rsid w:val="003F54FF"/>
    <w:rsid w:val="003F6004"/>
    <w:rsid w:val="00400351"/>
    <w:rsid w:val="00401420"/>
    <w:rsid w:val="00402024"/>
    <w:rsid w:val="00403DBB"/>
    <w:rsid w:val="00404699"/>
    <w:rsid w:val="00404941"/>
    <w:rsid w:val="0040574C"/>
    <w:rsid w:val="0040691C"/>
    <w:rsid w:val="00407D76"/>
    <w:rsid w:val="00410A77"/>
    <w:rsid w:val="00411847"/>
    <w:rsid w:val="00413538"/>
    <w:rsid w:val="00413E9C"/>
    <w:rsid w:val="00413ECE"/>
    <w:rsid w:val="00413F46"/>
    <w:rsid w:val="00414090"/>
    <w:rsid w:val="00414156"/>
    <w:rsid w:val="004146C2"/>
    <w:rsid w:val="00414F13"/>
    <w:rsid w:val="0041511B"/>
    <w:rsid w:val="0041523E"/>
    <w:rsid w:val="00415247"/>
    <w:rsid w:val="004161AC"/>
    <w:rsid w:val="0041728F"/>
    <w:rsid w:val="00417597"/>
    <w:rsid w:val="004211C4"/>
    <w:rsid w:val="00421788"/>
    <w:rsid w:val="00421FBF"/>
    <w:rsid w:val="004221FE"/>
    <w:rsid w:val="00422E41"/>
    <w:rsid w:val="00423921"/>
    <w:rsid w:val="00424146"/>
    <w:rsid w:val="00424701"/>
    <w:rsid w:val="00425130"/>
    <w:rsid w:val="00425420"/>
    <w:rsid w:val="00426773"/>
    <w:rsid w:val="00427930"/>
    <w:rsid w:val="004300BC"/>
    <w:rsid w:val="004307EC"/>
    <w:rsid w:val="00430C50"/>
    <w:rsid w:val="00431E64"/>
    <w:rsid w:val="00432829"/>
    <w:rsid w:val="00432877"/>
    <w:rsid w:val="00432881"/>
    <w:rsid w:val="00432E88"/>
    <w:rsid w:val="00432EDB"/>
    <w:rsid w:val="004331A6"/>
    <w:rsid w:val="004338B1"/>
    <w:rsid w:val="00433B09"/>
    <w:rsid w:val="00434611"/>
    <w:rsid w:val="00436C7F"/>
    <w:rsid w:val="00436E48"/>
    <w:rsid w:val="00437091"/>
    <w:rsid w:val="00437985"/>
    <w:rsid w:val="00437A5C"/>
    <w:rsid w:val="0044127A"/>
    <w:rsid w:val="00442C92"/>
    <w:rsid w:val="0044393B"/>
    <w:rsid w:val="00443DB1"/>
    <w:rsid w:val="00443EFC"/>
    <w:rsid w:val="00444A1E"/>
    <w:rsid w:val="00445177"/>
    <w:rsid w:val="004457E1"/>
    <w:rsid w:val="00446D17"/>
    <w:rsid w:val="00450A55"/>
    <w:rsid w:val="00450FE0"/>
    <w:rsid w:val="004516D6"/>
    <w:rsid w:val="004516EF"/>
    <w:rsid w:val="004517BB"/>
    <w:rsid w:val="0045236C"/>
    <w:rsid w:val="0045321B"/>
    <w:rsid w:val="004536D0"/>
    <w:rsid w:val="004544A8"/>
    <w:rsid w:val="004549D2"/>
    <w:rsid w:val="00455A67"/>
    <w:rsid w:val="00455A90"/>
    <w:rsid w:val="00456033"/>
    <w:rsid w:val="00456995"/>
    <w:rsid w:val="00456D85"/>
    <w:rsid w:val="004574E3"/>
    <w:rsid w:val="00460E77"/>
    <w:rsid w:val="00462948"/>
    <w:rsid w:val="00462E9E"/>
    <w:rsid w:val="00463A29"/>
    <w:rsid w:val="00464AB1"/>
    <w:rsid w:val="004659E0"/>
    <w:rsid w:val="00465DE8"/>
    <w:rsid w:val="004667CC"/>
    <w:rsid w:val="00466A83"/>
    <w:rsid w:val="00467048"/>
    <w:rsid w:val="00467848"/>
    <w:rsid w:val="00467BF4"/>
    <w:rsid w:val="00467D41"/>
    <w:rsid w:val="00467E77"/>
    <w:rsid w:val="0047008F"/>
    <w:rsid w:val="0047127A"/>
    <w:rsid w:val="00471A87"/>
    <w:rsid w:val="004732C2"/>
    <w:rsid w:val="00473B60"/>
    <w:rsid w:val="00474493"/>
    <w:rsid w:val="00474B55"/>
    <w:rsid w:val="00474D6E"/>
    <w:rsid w:val="00474F8A"/>
    <w:rsid w:val="0047667F"/>
    <w:rsid w:val="004777DE"/>
    <w:rsid w:val="00480021"/>
    <w:rsid w:val="00482D9C"/>
    <w:rsid w:val="004834C2"/>
    <w:rsid w:val="0048352F"/>
    <w:rsid w:val="004840F9"/>
    <w:rsid w:val="00484406"/>
    <w:rsid w:val="00484742"/>
    <w:rsid w:val="00485E5A"/>
    <w:rsid w:val="004868FE"/>
    <w:rsid w:val="00487F89"/>
    <w:rsid w:val="004900D6"/>
    <w:rsid w:val="004906E0"/>
    <w:rsid w:val="00490777"/>
    <w:rsid w:val="004926D6"/>
    <w:rsid w:val="00492B48"/>
    <w:rsid w:val="00492BC3"/>
    <w:rsid w:val="00494664"/>
    <w:rsid w:val="00494D2C"/>
    <w:rsid w:val="0049593E"/>
    <w:rsid w:val="004965AF"/>
    <w:rsid w:val="00496620"/>
    <w:rsid w:val="00496C01"/>
    <w:rsid w:val="00497034"/>
    <w:rsid w:val="004A061B"/>
    <w:rsid w:val="004A085B"/>
    <w:rsid w:val="004A0A5E"/>
    <w:rsid w:val="004A0E13"/>
    <w:rsid w:val="004A0F98"/>
    <w:rsid w:val="004A13AF"/>
    <w:rsid w:val="004A1583"/>
    <w:rsid w:val="004A15BC"/>
    <w:rsid w:val="004A2218"/>
    <w:rsid w:val="004A2263"/>
    <w:rsid w:val="004A4461"/>
    <w:rsid w:val="004A477B"/>
    <w:rsid w:val="004A529B"/>
    <w:rsid w:val="004A585C"/>
    <w:rsid w:val="004A5A47"/>
    <w:rsid w:val="004A60E9"/>
    <w:rsid w:val="004A721E"/>
    <w:rsid w:val="004A76C4"/>
    <w:rsid w:val="004A7ECE"/>
    <w:rsid w:val="004B12B4"/>
    <w:rsid w:val="004B1816"/>
    <w:rsid w:val="004B49BA"/>
    <w:rsid w:val="004B54CB"/>
    <w:rsid w:val="004B563B"/>
    <w:rsid w:val="004B5B2E"/>
    <w:rsid w:val="004B64E9"/>
    <w:rsid w:val="004B6881"/>
    <w:rsid w:val="004B6E53"/>
    <w:rsid w:val="004B6FB6"/>
    <w:rsid w:val="004B6FB7"/>
    <w:rsid w:val="004B7EB2"/>
    <w:rsid w:val="004B7F92"/>
    <w:rsid w:val="004C028D"/>
    <w:rsid w:val="004C0596"/>
    <w:rsid w:val="004C133A"/>
    <w:rsid w:val="004C145D"/>
    <w:rsid w:val="004C19AE"/>
    <w:rsid w:val="004C1A5D"/>
    <w:rsid w:val="004C28EB"/>
    <w:rsid w:val="004C2948"/>
    <w:rsid w:val="004C306A"/>
    <w:rsid w:val="004C309B"/>
    <w:rsid w:val="004C382B"/>
    <w:rsid w:val="004C4B19"/>
    <w:rsid w:val="004C4FD3"/>
    <w:rsid w:val="004C55F9"/>
    <w:rsid w:val="004C5753"/>
    <w:rsid w:val="004C5A1D"/>
    <w:rsid w:val="004C5F3C"/>
    <w:rsid w:val="004C731B"/>
    <w:rsid w:val="004C75D4"/>
    <w:rsid w:val="004C7F2E"/>
    <w:rsid w:val="004D17BB"/>
    <w:rsid w:val="004D1F6C"/>
    <w:rsid w:val="004D2D17"/>
    <w:rsid w:val="004D2F53"/>
    <w:rsid w:val="004D3386"/>
    <w:rsid w:val="004D4E8E"/>
    <w:rsid w:val="004D5FAC"/>
    <w:rsid w:val="004D666D"/>
    <w:rsid w:val="004D68A7"/>
    <w:rsid w:val="004D7052"/>
    <w:rsid w:val="004D7AC5"/>
    <w:rsid w:val="004D7C15"/>
    <w:rsid w:val="004E19E5"/>
    <w:rsid w:val="004E1C17"/>
    <w:rsid w:val="004E1D97"/>
    <w:rsid w:val="004E21BF"/>
    <w:rsid w:val="004E3B46"/>
    <w:rsid w:val="004E4544"/>
    <w:rsid w:val="004E4AA1"/>
    <w:rsid w:val="004E5200"/>
    <w:rsid w:val="004E5369"/>
    <w:rsid w:val="004E569F"/>
    <w:rsid w:val="004E582E"/>
    <w:rsid w:val="004E5DFF"/>
    <w:rsid w:val="004E7A9F"/>
    <w:rsid w:val="004F151D"/>
    <w:rsid w:val="004F193A"/>
    <w:rsid w:val="004F1A36"/>
    <w:rsid w:val="004F1BF9"/>
    <w:rsid w:val="004F2615"/>
    <w:rsid w:val="004F27DD"/>
    <w:rsid w:val="004F2E58"/>
    <w:rsid w:val="004F4970"/>
    <w:rsid w:val="004F4E47"/>
    <w:rsid w:val="004F5421"/>
    <w:rsid w:val="004F5458"/>
    <w:rsid w:val="004F59B6"/>
    <w:rsid w:val="004F72C7"/>
    <w:rsid w:val="004F7773"/>
    <w:rsid w:val="004F7DCD"/>
    <w:rsid w:val="005010F0"/>
    <w:rsid w:val="005011A0"/>
    <w:rsid w:val="005038E1"/>
    <w:rsid w:val="00504775"/>
    <w:rsid w:val="00505E06"/>
    <w:rsid w:val="005067E6"/>
    <w:rsid w:val="0050694F"/>
    <w:rsid w:val="00506A19"/>
    <w:rsid w:val="0050728D"/>
    <w:rsid w:val="005079EE"/>
    <w:rsid w:val="00510865"/>
    <w:rsid w:val="00510868"/>
    <w:rsid w:val="0051119C"/>
    <w:rsid w:val="005113DB"/>
    <w:rsid w:val="0051245B"/>
    <w:rsid w:val="00512627"/>
    <w:rsid w:val="0051274A"/>
    <w:rsid w:val="00512DB9"/>
    <w:rsid w:val="00514D8F"/>
    <w:rsid w:val="00514EDE"/>
    <w:rsid w:val="005163EA"/>
    <w:rsid w:val="00517BA2"/>
    <w:rsid w:val="00520143"/>
    <w:rsid w:val="00520884"/>
    <w:rsid w:val="00520EA8"/>
    <w:rsid w:val="00521794"/>
    <w:rsid w:val="00521864"/>
    <w:rsid w:val="0052339D"/>
    <w:rsid w:val="0052354F"/>
    <w:rsid w:val="00523B76"/>
    <w:rsid w:val="00524E27"/>
    <w:rsid w:val="005254A7"/>
    <w:rsid w:val="005255A8"/>
    <w:rsid w:val="00525CB7"/>
    <w:rsid w:val="00526B73"/>
    <w:rsid w:val="00527075"/>
    <w:rsid w:val="005277D5"/>
    <w:rsid w:val="005301B5"/>
    <w:rsid w:val="005302C4"/>
    <w:rsid w:val="005306E1"/>
    <w:rsid w:val="00530B15"/>
    <w:rsid w:val="0053237E"/>
    <w:rsid w:val="00533597"/>
    <w:rsid w:val="0053381D"/>
    <w:rsid w:val="00533C83"/>
    <w:rsid w:val="00533D98"/>
    <w:rsid w:val="00533ED0"/>
    <w:rsid w:val="005342EF"/>
    <w:rsid w:val="00534A28"/>
    <w:rsid w:val="00535963"/>
    <w:rsid w:val="00535F28"/>
    <w:rsid w:val="0053664E"/>
    <w:rsid w:val="00536F33"/>
    <w:rsid w:val="0053721D"/>
    <w:rsid w:val="00537835"/>
    <w:rsid w:val="005400E7"/>
    <w:rsid w:val="005403D9"/>
    <w:rsid w:val="00540F35"/>
    <w:rsid w:val="0054105F"/>
    <w:rsid w:val="00541554"/>
    <w:rsid w:val="00541818"/>
    <w:rsid w:val="00541A11"/>
    <w:rsid w:val="00541BE4"/>
    <w:rsid w:val="00541F4E"/>
    <w:rsid w:val="00541F78"/>
    <w:rsid w:val="005426B9"/>
    <w:rsid w:val="005427EC"/>
    <w:rsid w:val="005439DA"/>
    <w:rsid w:val="00543B14"/>
    <w:rsid w:val="00543B16"/>
    <w:rsid w:val="00544025"/>
    <w:rsid w:val="00544F4D"/>
    <w:rsid w:val="00545001"/>
    <w:rsid w:val="005458AA"/>
    <w:rsid w:val="00545B9A"/>
    <w:rsid w:val="00546F37"/>
    <w:rsid w:val="00547507"/>
    <w:rsid w:val="00547674"/>
    <w:rsid w:val="00550D73"/>
    <w:rsid w:val="0055221E"/>
    <w:rsid w:val="005525E5"/>
    <w:rsid w:val="00552AA0"/>
    <w:rsid w:val="00552C73"/>
    <w:rsid w:val="00553CA7"/>
    <w:rsid w:val="005545E9"/>
    <w:rsid w:val="00554CEE"/>
    <w:rsid w:val="00555277"/>
    <w:rsid w:val="00556058"/>
    <w:rsid w:val="00556F82"/>
    <w:rsid w:val="00557062"/>
    <w:rsid w:val="005601AB"/>
    <w:rsid w:val="00560E69"/>
    <w:rsid w:val="00563A9F"/>
    <w:rsid w:val="00563BB1"/>
    <w:rsid w:val="005645A1"/>
    <w:rsid w:val="005649F7"/>
    <w:rsid w:val="00564CC3"/>
    <w:rsid w:val="00564D55"/>
    <w:rsid w:val="00565921"/>
    <w:rsid w:val="00566E2F"/>
    <w:rsid w:val="0056756B"/>
    <w:rsid w:val="005704D4"/>
    <w:rsid w:val="00570504"/>
    <w:rsid w:val="005707DD"/>
    <w:rsid w:val="00570B76"/>
    <w:rsid w:val="00571A2B"/>
    <w:rsid w:val="00571BD7"/>
    <w:rsid w:val="005726ED"/>
    <w:rsid w:val="00573527"/>
    <w:rsid w:val="005735E5"/>
    <w:rsid w:val="00573610"/>
    <w:rsid w:val="00573999"/>
    <w:rsid w:val="00574922"/>
    <w:rsid w:val="005752CC"/>
    <w:rsid w:val="0057565B"/>
    <w:rsid w:val="005757B7"/>
    <w:rsid w:val="00576243"/>
    <w:rsid w:val="005769FB"/>
    <w:rsid w:val="00576BAD"/>
    <w:rsid w:val="005771AD"/>
    <w:rsid w:val="00577807"/>
    <w:rsid w:val="00577D8B"/>
    <w:rsid w:val="00580460"/>
    <w:rsid w:val="005806D9"/>
    <w:rsid w:val="00580C20"/>
    <w:rsid w:val="00581556"/>
    <w:rsid w:val="00582284"/>
    <w:rsid w:val="00582DCA"/>
    <w:rsid w:val="00582FC6"/>
    <w:rsid w:val="00583809"/>
    <w:rsid w:val="0058402A"/>
    <w:rsid w:val="0058430A"/>
    <w:rsid w:val="005851D4"/>
    <w:rsid w:val="005865EF"/>
    <w:rsid w:val="005872A7"/>
    <w:rsid w:val="005872D5"/>
    <w:rsid w:val="00590587"/>
    <w:rsid w:val="0059171B"/>
    <w:rsid w:val="00591ABF"/>
    <w:rsid w:val="005926F6"/>
    <w:rsid w:val="00592FF8"/>
    <w:rsid w:val="00593CCF"/>
    <w:rsid w:val="00594B8A"/>
    <w:rsid w:val="00594D4A"/>
    <w:rsid w:val="00594EFA"/>
    <w:rsid w:val="0059576C"/>
    <w:rsid w:val="00595E68"/>
    <w:rsid w:val="00595EE7"/>
    <w:rsid w:val="00597134"/>
    <w:rsid w:val="005A026F"/>
    <w:rsid w:val="005A030C"/>
    <w:rsid w:val="005A0692"/>
    <w:rsid w:val="005A0942"/>
    <w:rsid w:val="005A1E13"/>
    <w:rsid w:val="005A23CA"/>
    <w:rsid w:val="005A24EC"/>
    <w:rsid w:val="005A36F1"/>
    <w:rsid w:val="005A3B37"/>
    <w:rsid w:val="005A3CCA"/>
    <w:rsid w:val="005A4480"/>
    <w:rsid w:val="005A5672"/>
    <w:rsid w:val="005A56B3"/>
    <w:rsid w:val="005A5E87"/>
    <w:rsid w:val="005A651C"/>
    <w:rsid w:val="005A7909"/>
    <w:rsid w:val="005B06EC"/>
    <w:rsid w:val="005B1B07"/>
    <w:rsid w:val="005B28E3"/>
    <w:rsid w:val="005B29A6"/>
    <w:rsid w:val="005B330B"/>
    <w:rsid w:val="005B3768"/>
    <w:rsid w:val="005B3BE3"/>
    <w:rsid w:val="005B3FBB"/>
    <w:rsid w:val="005B4B4E"/>
    <w:rsid w:val="005B5C58"/>
    <w:rsid w:val="005B7DE1"/>
    <w:rsid w:val="005B7E01"/>
    <w:rsid w:val="005C2493"/>
    <w:rsid w:val="005C3654"/>
    <w:rsid w:val="005C3D91"/>
    <w:rsid w:val="005C4402"/>
    <w:rsid w:val="005C6A7B"/>
    <w:rsid w:val="005C6CC8"/>
    <w:rsid w:val="005C6EAA"/>
    <w:rsid w:val="005D4498"/>
    <w:rsid w:val="005D4877"/>
    <w:rsid w:val="005D49FA"/>
    <w:rsid w:val="005D4AB4"/>
    <w:rsid w:val="005D4FD5"/>
    <w:rsid w:val="005D5F3C"/>
    <w:rsid w:val="005D6922"/>
    <w:rsid w:val="005D6FD7"/>
    <w:rsid w:val="005E057E"/>
    <w:rsid w:val="005E0C32"/>
    <w:rsid w:val="005E0ECF"/>
    <w:rsid w:val="005E14A7"/>
    <w:rsid w:val="005E14E0"/>
    <w:rsid w:val="005E15F2"/>
    <w:rsid w:val="005E166B"/>
    <w:rsid w:val="005E18F3"/>
    <w:rsid w:val="005E1CE7"/>
    <w:rsid w:val="005E1F50"/>
    <w:rsid w:val="005E214E"/>
    <w:rsid w:val="005E2AEE"/>
    <w:rsid w:val="005E402B"/>
    <w:rsid w:val="005E425C"/>
    <w:rsid w:val="005E42AC"/>
    <w:rsid w:val="005E442A"/>
    <w:rsid w:val="005E6634"/>
    <w:rsid w:val="005F0D14"/>
    <w:rsid w:val="005F143C"/>
    <w:rsid w:val="005F1E79"/>
    <w:rsid w:val="005F234A"/>
    <w:rsid w:val="005F2F9E"/>
    <w:rsid w:val="005F35E8"/>
    <w:rsid w:val="005F398F"/>
    <w:rsid w:val="005F3A95"/>
    <w:rsid w:val="005F3DDC"/>
    <w:rsid w:val="005F44A9"/>
    <w:rsid w:val="005F540B"/>
    <w:rsid w:val="005F5721"/>
    <w:rsid w:val="005F6F51"/>
    <w:rsid w:val="005F7032"/>
    <w:rsid w:val="005F7079"/>
    <w:rsid w:val="006003F0"/>
    <w:rsid w:val="0060111E"/>
    <w:rsid w:val="00601AC0"/>
    <w:rsid w:val="00601B65"/>
    <w:rsid w:val="0060210B"/>
    <w:rsid w:val="0060210C"/>
    <w:rsid w:val="00602210"/>
    <w:rsid w:val="00602394"/>
    <w:rsid w:val="00602C60"/>
    <w:rsid w:val="00603CCB"/>
    <w:rsid w:val="00604B7D"/>
    <w:rsid w:val="00605D28"/>
    <w:rsid w:val="0060621E"/>
    <w:rsid w:val="0060635C"/>
    <w:rsid w:val="00606428"/>
    <w:rsid w:val="0060647D"/>
    <w:rsid w:val="006079A9"/>
    <w:rsid w:val="006112BC"/>
    <w:rsid w:val="006123B4"/>
    <w:rsid w:val="00612B6F"/>
    <w:rsid w:val="00612EE2"/>
    <w:rsid w:val="006131D9"/>
    <w:rsid w:val="006134FD"/>
    <w:rsid w:val="00613CF5"/>
    <w:rsid w:val="0061466F"/>
    <w:rsid w:val="00614DDD"/>
    <w:rsid w:val="006159C2"/>
    <w:rsid w:val="0061695B"/>
    <w:rsid w:val="00620E49"/>
    <w:rsid w:val="006216C5"/>
    <w:rsid w:val="006218BF"/>
    <w:rsid w:val="0062192C"/>
    <w:rsid w:val="0062237F"/>
    <w:rsid w:val="00622445"/>
    <w:rsid w:val="00623D7F"/>
    <w:rsid w:val="00624776"/>
    <w:rsid w:val="0062491C"/>
    <w:rsid w:val="00625712"/>
    <w:rsid w:val="00625D72"/>
    <w:rsid w:val="00626299"/>
    <w:rsid w:val="00626B26"/>
    <w:rsid w:val="0062795C"/>
    <w:rsid w:val="00627DD8"/>
    <w:rsid w:val="00630197"/>
    <w:rsid w:val="00630347"/>
    <w:rsid w:val="00631564"/>
    <w:rsid w:val="00631A32"/>
    <w:rsid w:val="00631C3C"/>
    <w:rsid w:val="00632778"/>
    <w:rsid w:val="00632B0D"/>
    <w:rsid w:val="00634C48"/>
    <w:rsid w:val="00635682"/>
    <w:rsid w:val="00636541"/>
    <w:rsid w:val="006367B3"/>
    <w:rsid w:val="0063690F"/>
    <w:rsid w:val="006379B8"/>
    <w:rsid w:val="00637D64"/>
    <w:rsid w:val="0064015B"/>
    <w:rsid w:val="006401B1"/>
    <w:rsid w:val="00640B15"/>
    <w:rsid w:val="006413AF"/>
    <w:rsid w:val="006414B8"/>
    <w:rsid w:val="00641D2F"/>
    <w:rsid w:val="00641FA2"/>
    <w:rsid w:val="0064217D"/>
    <w:rsid w:val="00642ECD"/>
    <w:rsid w:val="006439ED"/>
    <w:rsid w:val="00643F55"/>
    <w:rsid w:val="00644C99"/>
    <w:rsid w:val="00645074"/>
    <w:rsid w:val="00645499"/>
    <w:rsid w:val="0064576E"/>
    <w:rsid w:val="00645B78"/>
    <w:rsid w:val="00647137"/>
    <w:rsid w:val="006473A8"/>
    <w:rsid w:val="00647A38"/>
    <w:rsid w:val="00647FF8"/>
    <w:rsid w:val="00650C99"/>
    <w:rsid w:val="0065150E"/>
    <w:rsid w:val="006516EE"/>
    <w:rsid w:val="00652117"/>
    <w:rsid w:val="006530CD"/>
    <w:rsid w:val="00654285"/>
    <w:rsid w:val="00656231"/>
    <w:rsid w:val="006568FB"/>
    <w:rsid w:val="0065772A"/>
    <w:rsid w:val="00657B5E"/>
    <w:rsid w:val="006600DD"/>
    <w:rsid w:val="00661150"/>
    <w:rsid w:val="006619B3"/>
    <w:rsid w:val="00661DCB"/>
    <w:rsid w:val="00662721"/>
    <w:rsid w:val="00662C02"/>
    <w:rsid w:val="006637BE"/>
    <w:rsid w:val="006638B4"/>
    <w:rsid w:val="0066430D"/>
    <w:rsid w:val="00664B06"/>
    <w:rsid w:val="00664E29"/>
    <w:rsid w:val="00665460"/>
    <w:rsid w:val="00666303"/>
    <w:rsid w:val="00667307"/>
    <w:rsid w:val="00667961"/>
    <w:rsid w:val="00667E72"/>
    <w:rsid w:val="0067107D"/>
    <w:rsid w:val="006712FF"/>
    <w:rsid w:val="00671D00"/>
    <w:rsid w:val="00672720"/>
    <w:rsid w:val="00672966"/>
    <w:rsid w:val="0067461B"/>
    <w:rsid w:val="00674668"/>
    <w:rsid w:val="00675847"/>
    <w:rsid w:val="00675B20"/>
    <w:rsid w:val="00675F50"/>
    <w:rsid w:val="00676864"/>
    <w:rsid w:val="006770AD"/>
    <w:rsid w:val="00680438"/>
    <w:rsid w:val="00680A0F"/>
    <w:rsid w:val="0068120C"/>
    <w:rsid w:val="006812F3"/>
    <w:rsid w:val="00682104"/>
    <w:rsid w:val="00682189"/>
    <w:rsid w:val="006823D1"/>
    <w:rsid w:val="006836EA"/>
    <w:rsid w:val="0068514E"/>
    <w:rsid w:val="00685667"/>
    <w:rsid w:val="00685E1D"/>
    <w:rsid w:val="00686521"/>
    <w:rsid w:val="0068656E"/>
    <w:rsid w:val="00686B1C"/>
    <w:rsid w:val="006873AE"/>
    <w:rsid w:val="00687AB0"/>
    <w:rsid w:val="0069007B"/>
    <w:rsid w:val="006906DC"/>
    <w:rsid w:val="0069075E"/>
    <w:rsid w:val="006913F9"/>
    <w:rsid w:val="00691F8A"/>
    <w:rsid w:val="0069227A"/>
    <w:rsid w:val="00692606"/>
    <w:rsid w:val="006932D3"/>
    <w:rsid w:val="006937B1"/>
    <w:rsid w:val="00693FB5"/>
    <w:rsid w:val="0069422E"/>
    <w:rsid w:val="00694C98"/>
    <w:rsid w:val="00694E01"/>
    <w:rsid w:val="00695817"/>
    <w:rsid w:val="00695A10"/>
    <w:rsid w:val="00696171"/>
    <w:rsid w:val="00697970"/>
    <w:rsid w:val="006A0A61"/>
    <w:rsid w:val="006A2F03"/>
    <w:rsid w:val="006A37A9"/>
    <w:rsid w:val="006A57D3"/>
    <w:rsid w:val="006A5EC9"/>
    <w:rsid w:val="006A5F44"/>
    <w:rsid w:val="006A620E"/>
    <w:rsid w:val="006A690B"/>
    <w:rsid w:val="006A6C6D"/>
    <w:rsid w:val="006A6D3A"/>
    <w:rsid w:val="006B0105"/>
    <w:rsid w:val="006B2473"/>
    <w:rsid w:val="006B36DA"/>
    <w:rsid w:val="006B3A71"/>
    <w:rsid w:val="006B3AB8"/>
    <w:rsid w:val="006B4514"/>
    <w:rsid w:val="006B647A"/>
    <w:rsid w:val="006B7161"/>
    <w:rsid w:val="006C02F7"/>
    <w:rsid w:val="006C1AAF"/>
    <w:rsid w:val="006C1BE2"/>
    <w:rsid w:val="006C2421"/>
    <w:rsid w:val="006C376E"/>
    <w:rsid w:val="006C45EC"/>
    <w:rsid w:val="006C471D"/>
    <w:rsid w:val="006C47D7"/>
    <w:rsid w:val="006C560F"/>
    <w:rsid w:val="006C62A9"/>
    <w:rsid w:val="006C6665"/>
    <w:rsid w:val="006C7304"/>
    <w:rsid w:val="006C7E2E"/>
    <w:rsid w:val="006D07A8"/>
    <w:rsid w:val="006D0C94"/>
    <w:rsid w:val="006D1304"/>
    <w:rsid w:val="006D1593"/>
    <w:rsid w:val="006D1F97"/>
    <w:rsid w:val="006D2846"/>
    <w:rsid w:val="006D3A96"/>
    <w:rsid w:val="006D44DF"/>
    <w:rsid w:val="006D4793"/>
    <w:rsid w:val="006D6976"/>
    <w:rsid w:val="006D7000"/>
    <w:rsid w:val="006E0E7D"/>
    <w:rsid w:val="006E278E"/>
    <w:rsid w:val="006E3458"/>
    <w:rsid w:val="006E478E"/>
    <w:rsid w:val="006E5174"/>
    <w:rsid w:val="006E5A61"/>
    <w:rsid w:val="006E5A74"/>
    <w:rsid w:val="006E6B1A"/>
    <w:rsid w:val="006E75CA"/>
    <w:rsid w:val="006E78A5"/>
    <w:rsid w:val="006F0477"/>
    <w:rsid w:val="006F05BE"/>
    <w:rsid w:val="006F077B"/>
    <w:rsid w:val="006F09AF"/>
    <w:rsid w:val="006F0F39"/>
    <w:rsid w:val="006F0F8C"/>
    <w:rsid w:val="006F1140"/>
    <w:rsid w:val="006F1495"/>
    <w:rsid w:val="006F173A"/>
    <w:rsid w:val="006F1CD0"/>
    <w:rsid w:val="006F20AB"/>
    <w:rsid w:val="006F2E9C"/>
    <w:rsid w:val="006F31A1"/>
    <w:rsid w:val="006F3606"/>
    <w:rsid w:val="006F3A6F"/>
    <w:rsid w:val="006F3A9D"/>
    <w:rsid w:val="006F49AA"/>
    <w:rsid w:val="006F4CA3"/>
    <w:rsid w:val="006F59DA"/>
    <w:rsid w:val="006F5AD0"/>
    <w:rsid w:val="006F5F91"/>
    <w:rsid w:val="006F660B"/>
    <w:rsid w:val="006F694E"/>
    <w:rsid w:val="006F6F67"/>
    <w:rsid w:val="006F755B"/>
    <w:rsid w:val="006F7B5A"/>
    <w:rsid w:val="006F7C47"/>
    <w:rsid w:val="006F7DB4"/>
    <w:rsid w:val="007008C3"/>
    <w:rsid w:val="0070094F"/>
    <w:rsid w:val="0070236D"/>
    <w:rsid w:val="0070293B"/>
    <w:rsid w:val="00702F2E"/>
    <w:rsid w:val="007037C2"/>
    <w:rsid w:val="00703A19"/>
    <w:rsid w:val="00703ABD"/>
    <w:rsid w:val="00703C9B"/>
    <w:rsid w:val="007049F2"/>
    <w:rsid w:val="00704E74"/>
    <w:rsid w:val="00705019"/>
    <w:rsid w:val="00707615"/>
    <w:rsid w:val="00707D2B"/>
    <w:rsid w:val="00710342"/>
    <w:rsid w:val="007103E4"/>
    <w:rsid w:val="00712575"/>
    <w:rsid w:val="00712BF1"/>
    <w:rsid w:val="00712E6F"/>
    <w:rsid w:val="00714A3F"/>
    <w:rsid w:val="0071519B"/>
    <w:rsid w:val="00716549"/>
    <w:rsid w:val="00716E0A"/>
    <w:rsid w:val="00717277"/>
    <w:rsid w:val="00717857"/>
    <w:rsid w:val="00717F44"/>
    <w:rsid w:val="00721F04"/>
    <w:rsid w:val="007223C4"/>
    <w:rsid w:val="007236B9"/>
    <w:rsid w:val="00723AB2"/>
    <w:rsid w:val="00724B63"/>
    <w:rsid w:val="0072520B"/>
    <w:rsid w:val="00725C64"/>
    <w:rsid w:val="00725DD5"/>
    <w:rsid w:val="00726D88"/>
    <w:rsid w:val="007274DA"/>
    <w:rsid w:val="007276D8"/>
    <w:rsid w:val="00727FB6"/>
    <w:rsid w:val="00731306"/>
    <w:rsid w:val="00731891"/>
    <w:rsid w:val="00732853"/>
    <w:rsid w:val="007342F9"/>
    <w:rsid w:val="007353CB"/>
    <w:rsid w:val="00735F40"/>
    <w:rsid w:val="00736581"/>
    <w:rsid w:val="00740C9E"/>
    <w:rsid w:val="00741925"/>
    <w:rsid w:val="00742938"/>
    <w:rsid w:val="007434E8"/>
    <w:rsid w:val="00744587"/>
    <w:rsid w:val="00744E78"/>
    <w:rsid w:val="0074517C"/>
    <w:rsid w:val="00745695"/>
    <w:rsid w:val="00745B15"/>
    <w:rsid w:val="00746528"/>
    <w:rsid w:val="00746773"/>
    <w:rsid w:val="007476D2"/>
    <w:rsid w:val="007478BB"/>
    <w:rsid w:val="00750EBA"/>
    <w:rsid w:val="0075196B"/>
    <w:rsid w:val="00753D66"/>
    <w:rsid w:val="00754E12"/>
    <w:rsid w:val="00755092"/>
    <w:rsid w:val="00755309"/>
    <w:rsid w:val="00755B71"/>
    <w:rsid w:val="00756866"/>
    <w:rsid w:val="00756DD3"/>
    <w:rsid w:val="00756EAE"/>
    <w:rsid w:val="007573F1"/>
    <w:rsid w:val="007576A5"/>
    <w:rsid w:val="007576B2"/>
    <w:rsid w:val="0076008F"/>
    <w:rsid w:val="00760099"/>
    <w:rsid w:val="0076066C"/>
    <w:rsid w:val="00761A0E"/>
    <w:rsid w:val="00762480"/>
    <w:rsid w:val="00762AB1"/>
    <w:rsid w:val="00762B4D"/>
    <w:rsid w:val="007631F5"/>
    <w:rsid w:val="00763931"/>
    <w:rsid w:val="00764265"/>
    <w:rsid w:val="0076446E"/>
    <w:rsid w:val="007645A0"/>
    <w:rsid w:val="0076474E"/>
    <w:rsid w:val="00764E19"/>
    <w:rsid w:val="00765320"/>
    <w:rsid w:val="00765C0A"/>
    <w:rsid w:val="00765CE0"/>
    <w:rsid w:val="00766125"/>
    <w:rsid w:val="00766360"/>
    <w:rsid w:val="0076639C"/>
    <w:rsid w:val="00767B18"/>
    <w:rsid w:val="00767B32"/>
    <w:rsid w:val="00767DBA"/>
    <w:rsid w:val="00770A09"/>
    <w:rsid w:val="00771431"/>
    <w:rsid w:val="00772211"/>
    <w:rsid w:val="00772346"/>
    <w:rsid w:val="00772B7E"/>
    <w:rsid w:val="007737C2"/>
    <w:rsid w:val="00774803"/>
    <w:rsid w:val="00776026"/>
    <w:rsid w:val="007769A6"/>
    <w:rsid w:val="00777D8A"/>
    <w:rsid w:val="0078008D"/>
    <w:rsid w:val="00780ED2"/>
    <w:rsid w:val="00781441"/>
    <w:rsid w:val="00781E95"/>
    <w:rsid w:val="0078218B"/>
    <w:rsid w:val="00782EDA"/>
    <w:rsid w:val="00783D62"/>
    <w:rsid w:val="00784FE9"/>
    <w:rsid w:val="00785939"/>
    <w:rsid w:val="00785F70"/>
    <w:rsid w:val="007871A7"/>
    <w:rsid w:val="00787FAB"/>
    <w:rsid w:val="007913D7"/>
    <w:rsid w:val="00791C01"/>
    <w:rsid w:val="00791CCD"/>
    <w:rsid w:val="00791E4B"/>
    <w:rsid w:val="007924BD"/>
    <w:rsid w:val="00792AF6"/>
    <w:rsid w:val="00794586"/>
    <w:rsid w:val="007947DF"/>
    <w:rsid w:val="00795712"/>
    <w:rsid w:val="00795B10"/>
    <w:rsid w:val="00795D85"/>
    <w:rsid w:val="00796039"/>
    <w:rsid w:val="007961E9"/>
    <w:rsid w:val="0079645E"/>
    <w:rsid w:val="007964EC"/>
    <w:rsid w:val="00797CB1"/>
    <w:rsid w:val="00797E82"/>
    <w:rsid w:val="007A10F0"/>
    <w:rsid w:val="007A315A"/>
    <w:rsid w:val="007A44A9"/>
    <w:rsid w:val="007A452E"/>
    <w:rsid w:val="007A4A1E"/>
    <w:rsid w:val="007A532C"/>
    <w:rsid w:val="007A596A"/>
    <w:rsid w:val="007A60EC"/>
    <w:rsid w:val="007A618E"/>
    <w:rsid w:val="007A6B22"/>
    <w:rsid w:val="007A729A"/>
    <w:rsid w:val="007B0BC3"/>
    <w:rsid w:val="007B1326"/>
    <w:rsid w:val="007B331C"/>
    <w:rsid w:val="007B3E3F"/>
    <w:rsid w:val="007B50AF"/>
    <w:rsid w:val="007B6484"/>
    <w:rsid w:val="007B64B3"/>
    <w:rsid w:val="007B66C2"/>
    <w:rsid w:val="007B6E31"/>
    <w:rsid w:val="007B6F09"/>
    <w:rsid w:val="007C0090"/>
    <w:rsid w:val="007C1613"/>
    <w:rsid w:val="007C1CF6"/>
    <w:rsid w:val="007C26CD"/>
    <w:rsid w:val="007C294E"/>
    <w:rsid w:val="007C495F"/>
    <w:rsid w:val="007C4FFE"/>
    <w:rsid w:val="007C5400"/>
    <w:rsid w:val="007C7D5D"/>
    <w:rsid w:val="007D01FF"/>
    <w:rsid w:val="007D06B3"/>
    <w:rsid w:val="007D2776"/>
    <w:rsid w:val="007D2EFD"/>
    <w:rsid w:val="007D412A"/>
    <w:rsid w:val="007D4393"/>
    <w:rsid w:val="007D458F"/>
    <w:rsid w:val="007D470A"/>
    <w:rsid w:val="007D549E"/>
    <w:rsid w:val="007D5E5A"/>
    <w:rsid w:val="007D6092"/>
    <w:rsid w:val="007D6100"/>
    <w:rsid w:val="007D611A"/>
    <w:rsid w:val="007D65AA"/>
    <w:rsid w:val="007D7186"/>
    <w:rsid w:val="007D7835"/>
    <w:rsid w:val="007E0176"/>
    <w:rsid w:val="007E08F6"/>
    <w:rsid w:val="007E0A98"/>
    <w:rsid w:val="007E0CFA"/>
    <w:rsid w:val="007E0E24"/>
    <w:rsid w:val="007E173D"/>
    <w:rsid w:val="007E178B"/>
    <w:rsid w:val="007E26C7"/>
    <w:rsid w:val="007E3157"/>
    <w:rsid w:val="007E40F6"/>
    <w:rsid w:val="007E464E"/>
    <w:rsid w:val="007E5B7A"/>
    <w:rsid w:val="007E6255"/>
    <w:rsid w:val="007E74C9"/>
    <w:rsid w:val="007E7EA4"/>
    <w:rsid w:val="007F03B1"/>
    <w:rsid w:val="007F126F"/>
    <w:rsid w:val="007F175D"/>
    <w:rsid w:val="007F2130"/>
    <w:rsid w:val="007F21AA"/>
    <w:rsid w:val="007F2E52"/>
    <w:rsid w:val="007F37B3"/>
    <w:rsid w:val="007F4006"/>
    <w:rsid w:val="007F4012"/>
    <w:rsid w:val="007F482F"/>
    <w:rsid w:val="007F4921"/>
    <w:rsid w:val="007F5ECF"/>
    <w:rsid w:val="007F62F1"/>
    <w:rsid w:val="007F6654"/>
    <w:rsid w:val="007F7474"/>
    <w:rsid w:val="008007E0"/>
    <w:rsid w:val="00801B67"/>
    <w:rsid w:val="00802092"/>
    <w:rsid w:val="0080223F"/>
    <w:rsid w:val="00802652"/>
    <w:rsid w:val="00803661"/>
    <w:rsid w:val="0080385B"/>
    <w:rsid w:val="0080406F"/>
    <w:rsid w:val="0080544F"/>
    <w:rsid w:val="00805C46"/>
    <w:rsid w:val="00805EE1"/>
    <w:rsid w:val="00806CCD"/>
    <w:rsid w:val="0080752D"/>
    <w:rsid w:val="00807904"/>
    <w:rsid w:val="008109E7"/>
    <w:rsid w:val="00810A82"/>
    <w:rsid w:val="00810C90"/>
    <w:rsid w:val="00811794"/>
    <w:rsid w:val="00811CE2"/>
    <w:rsid w:val="00811E78"/>
    <w:rsid w:val="00813345"/>
    <w:rsid w:val="008138E5"/>
    <w:rsid w:val="0081494C"/>
    <w:rsid w:val="008157BE"/>
    <w:rsid w:val="00815DC7"/>
    <w:rsid w:val="0081610F"/>
    <w:rsid w:val="00820D38"/>
    <w:rsid w:val="00821F9C"/>
    <w:rsid w:val="008236F7"/>
    <w:rsid w:val="00823774"/>
    <w:rsid w:val="00824DAC"/>
    <w:rsid w:val="0082526D"/>
    <w:rsid w:val="00825605"/>
    <w:rsid w:val="00825D50"/>
    <w:rsid w:val="00826C97"/>
    <w:rsid w:val="00826F75"/>
    <w:rsid w:val="0082755D"/>
    <w:rsid w:val="008277A5"/>
    <w:rsid w:val="00827FFD"/>
    <w:rsid w:val="00831728"/>
    <w:rsid w:val="00831DE0"/>
    <w:rsid w:val="00831F42"/>
    <w:rsid w:val="00832751"/>
    <w:rsid w:val="0083473D"/>
    <w:rsid w:val="00834972"/>
    <w:rsid w:val="008372CB"/>
    <w:rsid w:val="00840FCA"/>
    <w:rsid w:val="00841000"/>
    <w:rsid w:val="0084106D"/>
    <w:rsid w:val="00841E41"/>
    <w:rsid w:val="008429C3"/>
    <w:rsid w:val="0084366F"/>
    <w:rsid w:val="00845157"/>
    <w:rsid w:val="008456E6"/>
    <w:rsid w:val="00846E08"/>
    <w:rsid w:val="00847A1C"/>
    <w:rsid w:val="008506C6"/>
    <w:rsid w:val="008511C1"/>
    <w:rsid w:val="00851710"/>
    <w:rsid w:val="00851CD1"/>
    <w:rsid w:val="00851DE3"/>
    <w:rsid w:val="00851DEF"/>
    <w:rsid w:val="00852028"/>
    <w:rsid w:val="008528BA"/>
    <w:rsid w:val="00852D26"/>
    <w:rsid w:val="008538BF"/>
    <w:rsid w:val="00855C5B"/>
    <w:rsid w:val="00856C2F"/>
    <w:rsid w:val="008573DF"/>
    <w:rsid w:val="008575BD"/>
    <w:rsid w:val="00860942"/>
    <w:rsid w:val="0086199E"/>
    <w:rsid w:val="00862F07"/>
    <w:rsid w:val="00863497"/>
    <w:rsid w:val="008638DA"/>
    <w:rsid w:val="00863ECD"/>
    <w:rsid w:val="00864A55"/>
    <w:rsid w:val="00865870"/>
    <w:rsid w:val="00865CBC"/>
    <w:rsid w:val="00866381"/>
    <w:rsid w:val="00866386"/>
    <w:rsid w:val="0086639B"/>
    <w:rsid w:val="00866DB5"/>
    <w:rsid w:val="0086782C"/>
    <w:rsid w:val="0086787F"/>
    <w:rsid w:val="00867B5A"/>
    <w:rsid w:val="00867B99"/>
    <w:rsid w:val="00871497"/>
    <w:rsid w:val="0087162D"/>
    <w:rsid w:val="0087191C"/>
    <w:rsid w:val="00871A49"/>
    <w:rsid w:val="00871C3A"/>
    <w:rsid w:val="00872299"/>
    <w:rsid w:val="00872F06"/>
    <w:rsid w:val="00873386"/>
    <w:rsid w:val="0087374A"/>
    <w:rsid w:val="008739AF"/>
    <w:rsid w:val="00874831"/>
    <w:rsid w:val="0087487F"/>
    <w:rsid w:val="00875610"/>
    <w:rsid w:val="0087658A"/>
    <w:rsid w:val="008810CA"/>
    <w:rsid w:val="008812C8"/>
    <w:rsid w:val="008826EF"/>
    <w:rsid w:val="008828F2"/>
    <w:rsid w:val="0088396C"/>
    <w:rsid w:val="00883AB1"/>
    <w:rsid w:val="00883D68"/>
    <w:rsid w:val="00883F12"/>
    <w:rsid w:val="00884E6F"/>
    <w:rsid w:val="00885574"/>
    <w:rsid w:val="008859A6"/>
    <w:rsid w:val="00885AE1"/>
    <w:rsid w:val="0088611E"/>
    <w:rsid w:val="00886447"/>
    <w:rsid w:val="008867A8"/>
    <w:rsid w:val="00886E5C"/>
    <w:rsid w:val="00886F80"/>
    <w:rsid w:val="00887473"/>
    <w:rsid w:val="00887E2E"/>
    <w:rsid w:val="008903AA"/>
    <w:rsid w:val="00890E16"/>
    <w:rsid w:val="00891053"/>
    <w:rsid w:val="008912C5"/>
    <w:rsid w:val="008918B6"/>
    <w:rsid w:val="008939DE"/>
    <w:rsid w:val="00894180"/>
    <w:rsid w:val="00894E28"/>
    <w:rsid w:val="00895D30"/>
    <w:rsid w:val="008961B1"/>
    <w:rsid w:val="00896626"/>
    <w:rsid w:val="00896F60"/>
    <w:rsid w:val="00897457"/>
    <w:rsid w:val="008A016E"/>
    <w:rsid w:val="008A0570"/>
    <w:rsid w:val="008A114D"/>
    <w:rsid w:val="008A24C0"/>
    <w:rsid w:val="008A2509"/>
    <w:rsid w:val="008A26C4"/>
    <w:rsid w:val="008A29E7"/>
    <w:rsid w:val="008A2B16"/>
    <w:rsid w:val="008A3CCE"/>
    <w:rsid w:val="008A4C80"/>
    <w:rsid w:val="008A579B"/>
    <w:rsid w:val="008A5D38"/>
    <w:rsid w:val="008A6519"/>
    <w:rsid w:val="008A67FF"/>
    <w:rsid w:val="008A7675"/>
    <w:rsid w:val="008A794E"/>
    <w:rsid w:val="008A7B1D"/>
    <w:rsid w:val="008A7B30"/>
    <w:rsid w:val="008B06FC"/>
    <w:rsid w:val="008B290A"/>
    <w:rsid w:val="008B2E12"/>
    <w:rsid w:val="008B453D"/>
    <w:rsid w:val="008B503A"/>
    <w:rsid w:val="008B590F"/>
    <w:rsid w:val="008B5953"/>
    <w:rsid w:val="008B5D3B"/>
    <w:rsid w:val="008B6449"/>
    <w:rsid w:val="008B70CA"/>
    <w:rsid w:val="008B755A"/>
    <w:rsid w:val="008B78BC"/>
    <w:rsid w:val="008B7969"/>
    <w:rsid w:val="008C17B9"/>
    <w:rsid w:val="008C1F32"/>
    <w:rsid w:val="008C1F58"/>
    <w:rsid w:val="008C224A"/>
    <w:rsid w:val="008C2DCF"/>
    <w:rsid w:val="008C3073"/>
    <w:rsid w:val="008C3144"/>
    <w:rsid w:val="008C3B37"/>
    <w:rsid w:val="008C3C70"/>
    <w:rsid w:val="008C4290"/>
    <w:rsid w:val="008C456F"/>
    <w:rsid w:val="008C4861"/>
    <w:rsid w:val="008C5288"/>
    <w:rsid w:val="008C55C8"/>
    <w:rsid w:val="008C5CF0"/>
    <w:rsid w:val="008C6EAF"/>
    <w:rsid w:val="008C75B2"/>
    <w:rsid w:val="008D0C35"/>
    <w:rsid w:val="008D1A12"/>
    <w:rsid w:val="008D2C7A"/>
    <w:rsid w:val="008D2E88"/>
    <w:rsid w:val="008D2EBF"/>
    <w:rsid w:val="008D383F"/>
    <w:rsid w:val="008D399B"/>
    <w:rsid w:val="008D4571"/>
    <w:rsid w:val="008D4807"/>
    <w:rsid w:val="008D55E4"/>
    <w:rsid w:val="008D5A27"/>
    <w:rsid w:val="008D5EE0"/>
    <w:rsid w:val="008D63CE"/>
    <w:rsid w:val="008D6446"/>
    <w:rsid w:val="008D6F09"/>
    <w:rsid w:val="008D7990"/>
    <w:rsid w:val="008D7D8F"/>
    <w:rsid w:val="008E1CDE"/>
    <w:rsid w:val="008E1FB1"/>
    <w:rsid w:val="008E31B1"/>
    <w:rsid w:val="008E5140"/>
    <w:rsid w:val="008E601B"/>
    <w:rsid w:val="008E6963"/>
    <w:rsid w:val="008E6968"/>
    <w:rsid w:val="008E6E43"/>
    <w:rsid w:val="008E71E9"/>
    <w:rsid w:val="008F1605"/>
    <w:rsid w:val="008F1A2F"/>
    <w:rsid w:val="008F1B5C"/>
    <w:rsid w:val="008F24F3"/>
    <w:rsid w:val="008F2BC0"/>
    <w:rsid w:val="008F2FDB"/>
    <w:rsid w:val="008F34CF"/>
    <w:rsid w:val="008F39F6"/>
    <w:rsid w:val="008F3CEB"/>
    <w:rsid w:val="008F3D69"/>
    <w:rsid w:val="008F45E8"/>
    <w:rsid w:val="008F4CDE"/>
    <w:rsid w:val="008F4E3C"/>
    <w:rsid w:val="008F607A"/>
    <w:rsid w:val="008F63C3"/>
    <w:rsid w:val="008F6FF0"/>
    <w:rsid w:val="008F71FF"/>
    <w:rsid w:val="00903C5F"/>
    <w:rsid w:val="00903F8E"/>
    <w:rsid w:val="0090403D"/>
    <w:rsid w:val="009047FA"/>
    <w:rsid w:val="00905018"/>
    <w:rsid w:val="0090502F"/>
    <w:rsid w:val="009053EF"/>
    <w:rsid w:val="00905FF3"/>
    <w:rsid w:val="009065EB"/>
    <w:rsid w:val="00906BE2"/>
    <w:rsid w:val="00907072"/>
    <w:rsid w:val="0090714E"/>
    <w:rsid w:val="0090724D"/>
    <w:rsid w:val="0090740C"/>
    <w:rsid w:val="00907925"/>
    <w:rsid w:val="00907EBE"/>
    <w:rsid w:val="009110A4"/>
    <w:rsid w:val="00911658"/>
    <w:rsid w:val="00911774"/>
    <w:rsid w:val="009119F5"/>
    <w:rsid w:val="00912228"/>
    <w:rsid w:val="00913D33"/>
    <w:rsid w:val="00915A0F"/>
    <w:rsid w:val="00916672"/>
    <w:rsid w:val="009166E3"/>
    <w:rsid w:val="00916E43"/>
    <w:rsid w:val="0092021A"/>
    <w:rsid w:val="00920C4B"/>
    <w:rsid w:val="009212C4"/>
    <w:rsid w:val="009212FE"/>
    <w:rsid w:val="00922B55"/>
    <w:rsid w:val="00922E44"/>
    <w:rsid w:val="00924686"/>
    <w:rsid w:val="0092563B"/>
    <w:rsid w:val="009270F4"/>
    <w:rsid w:val="00927129"/>
    <w:rsid w:val="0092722D"/>
    <w:rsid w:val="00927407"/>
    <w:rsid w:val="009275B5"/>
    <w:rsid w:val="00927862"/>
    <w:rsid w:val="00927957"/>
    <w:rsid w:val="00927EE0"/>
    <w:rsid w:val="009303EA"/>
    <w:rsid w:val="0093089A"/>
    <w:rsid w:val="0093154A"/>
    <w:rsid w:val="00932505"/>
    <w:rsid w:val="00932588"/>
    <w:rsid w:val="0093269D"/>
    <w:rsid w:val="009329A7"/>
    <w:rsid w:val="009336E1"/>
    <w:rsid w:val="00933B85"/>
    <w:rsid w:val="009347E4"/>
    <w:rsid w:val="00934AA9"/>
    <w:rsid w:val="00936272"/>
    <w:rsid w:val="00936E9C"/>
    <w:rsid w:val="00942207"/>
    <w:rsid w:val="009422B7"/>
    <w:rsid w:val="00942C17"/>
    <w:rsid w:val="009436F8"/>
    <w:rsid w:val="00945173"/>
    <w:rsid w:val="0094527E"/>
    <w:rsid w:val="0094589E"/>
    <w:rsid w:val="009501C2"/>
    <w:rsid w:val="009519D9"/>
    <w:rsid w:val="00951E73"/>
    <w:rsid w:val="00952133"/>
    <w:rsid w:val="00953F18"/>
    <w:rsid w:val="00953F3D"/>
    <w:rsid w:val="00954B6C"/>
    <w:rsid w:val="009576FD"/>
    <w:rsid w:val="00957870"/>
    <w:rsid w:val="0096072F"/>
    <w:rsid w:val="00961916"/>
    <w:rsid w:val="0096246B"/>
    <w:rsid w:val="00962D6B"/>
    <w:rsid w:val="00962F02"/>
    <w:rsid w:val="00962FB0"/>
    <w:rsid w:val="009649CD"/>
    <w:rsid w:val="00964FC6"/>
    <w:rsid w:val="00965523"/>
    <w:rsid w:val="00965A31"/>
    <w:rsid w:val="00965D39"/>
    <w:rsid w:val="00966B41"/>
    <w:rsid w:val="00966ED7"/>
    <w:rsid w:val="00966F03"/>
    <w:rsid w:val="0096710F"/>
    <w:rsid w:val="00967830"/>
    <w:rsid w:val="00967BE3"/>
    <w:rsid w:val="00970932"/>
    <w:rsid w:val="00970D29"/>
    <w:rsid w:val="00970FDB"/>
    <w:rsid w:val="00970FF5"/>
    <w:rsid w:val="00971DB0"/>
    <w:rsid w:val="00972492"/>
    <w:rsid w:val="00972675"/>
    <w:rsid w:val="00972B92"/>
    <w:rsid w:val="00973505"/>
    <w:rsid w:val="00973715"/>
    <w:rsid w:val="0097397A"/>
    <w:rsid w:val="0097481B"/>
    <w:rsid w:val="00974A35"/>
    <w:rsid w:val="00975191"/>
    <w:rsid w:val="00975300"/>
    <w:rsid w:val="00975D59"/>
    <w:rsid w:val="00976304"/>
    <w:rsid w:val="00976849"/>
    <w:rsid w:val="00977B1B"/>
    <w:rsid w:val="00977BB4"/>
    <w:rsid w:val="00980B24"/>
    <w:rsid w:val="00980F3B"/>
    <w:rsid w:val="009814C1"/>
    <w:rsid w:val="00981BBA"/>
    <w:rsid w:val="00981CCF"/>
    <w:rsid w:val="00981D02"/>
    <w:rsid w:val="00981EE5"/>
    <w:rsid w:val="009820AA"/>
    <w:rsid w:val="00982192"/>
    <w:rsid w:val="00982401"/>
    <w:rsid w:val="00982569"/>
    <w:rsid w:val="00982781"/>
    <w:rsid w:val="00984255"/>
    <w:rsid w:val="00984563"/>
    <w:rsid w:val="00984826"/>
    <w:rsid w:val="00984A32"/>
    <w:rsid w:val="00984E24"/>
    <w:rsid w:val="009870BF"/>
    <w:rsid w:val="00987100"/>
    <w:rsid w:val="00987369"/>
    <w:rsid w:val="00987E4F"/>
    <w:rsid w:val="00990664"/>
    <w:rsid w:val="00991CC0"/>
    <w:rsid w:val="00991DDC"/>
    <w:rsid w:val="009924B8"/>
    <w:rsid w:val="0099282B"/>
    <w:rsid w:val="00992875"/>
    <w:rsid w:val="0099288B"/>
    <w:rsid w:val="00993702"/>
    <w:rsid w:val="0099468E"/>
    <w:rsid w:val="009968ED"/>
    <w:rsid w:val="009978CE"/>
    <w:rsid w:val="00997D25"/>
    <w:rsid w:val="009A1588"/>
    <w:rsid w:val="009A1844"/>
    <w:rsid w:val="009A2271"/>
    <w:rsid w:val="009A22E7"/>
    <w:rsid w:val="009A294B"/>
    <w:rsid w:val="009A2D85"/>
    <w:rsid w:val="009A38F8"/>
    <w:rsid w:val="009A41E6"/>
    <w:rsid w:val="009A42FB"/>
    <w:rsid w:val="009A4F3F"/>
    <w:rsid w:val="009A4F90"/>
    <w:rsid w:val="009A5499"/>
    <w:rsid w:val="009A5989"/>
    <w:rsid w:val="009A5B08"/>
    <w:rsid w:val="009A6078"/>
    <w:rsid w:val="009A60E5"/>
    <w:rsid w:val="009A7B7A"/>
    <w:rsid w:val="009B1EC3"/>
    <w:rsid w:val="009B30E9"/>
    <w:rsid w:val="009B32CD"/>
    <w:rsid w:val="009B3D5C"/>
    <w:rsid w:val="009B528E"/>
    <w:rsid w:val="009B6C1B"/>
    <w:rsid w:val="009C05B8"/>
    <w:rsid w:val="009C06D5"/>
    <w:rsid w:val="009C0F2B"/>
    <w:rsid w:val="009C1EAB"/>
    <w:rsid w:val="009C21F5"/>
    <w:rsid w:val="009C2933"/>
    <w:rsid w:val="009C2B3F"/>
    <w:rsid w:val="009C4405"/>
    <w:rsid w:val="009C5763"/>
    <w:rsid w:val="009C5AC6"/>
    <w:rsid w:val="009C5D8A"/>
    <w:rsid w:val="009C745E"/>
    <w:rsid w:val="009C7626"/>
    <w:rsid w:val="009C79D8"/>
    <w:rsid w:val="009C7B21"/>
    <w:rsid w:val="009D20B6"/>
    <w:rsid w:val="009D25B2"/>
    <w:rsid w:val="009D29F3"/>
    <w:rsid w:val="009D329A"/>
    <w:rsid w:val="009D32E6"/>
    <w:rsid w:val="009D3D87"/>
    <w:rsid w:val="009D3E2D"/>
    <w:rsid w:val="009D4369"/>
    <w:rsid w:val="009D629A"/>
    <w:rsid w:val="009E0C53"/>
    <w:rsid w:val="009E1139"/>
    <w:rsid w:val="009E1791"/>
    <w:rsid w:val="009E17B4"/>
    <w:rsid w:val="009E271A"/>
    <w:rsid w:val="009E33EB"/>
    <w:rsid w:val="009E3516"/>
    <w:rsid w:val="009E3FCA"/>
    <w:rsid w:val="009E44E8"/>
    <w:rsid w:val="009E5D46"/>
    <w:rsid w:val="009E5FB9"/>
    <w:rsid w:val="009E601C"/>
    <w:rsid w:val="009E6772"/>
    <w:rsid w:val="009E738F"/>
    <w:rsid w:val="009F0341"/>
    <w:rsid w:val="009F04FC"/>
    <w:rsid w:val="009F129A"/>
    <w:rsid w:val="009F1423"/>
    <w:rsid w:val="009F16E9"/>
    <w:rsid w:val="009F28AB"/>
    <w:rsid w:val="009F3390"/>
    <w:rsid w:val="009F4241"/>
    <w:rsid w:val="009F4AE4"/>
    <w:rsid w:val="009F52DF"/>
    <w:rsid w:val="009F52EB"/>
    <w:rsid w:val="009F54E7"/>
    <w:rsid w:val="009F5E95"/>
    <w:rsid w:val="009F6CD9"/>
    <w:rsid w:val="009F741B"/>
    <w:rsid w:val="009F7C48"/>
    <w:rsid w:val="009F7D62"/>
    <w:rsid w:val="009F7EEB"/>
    <w:rsid w:val="00A001C9"/>
    <w:rsid w:val="00A012F0"/>
    <w:rsid w:val="00A022B8"/>
    <w:rsid w:val="00A02523"/>
    <w:rsid w:val="00A0513F"/>
    <w:rsid w:val="00A05C10"/>
    <w:rsid w:val="00A06059"/>
    <w:rsid w:val="00A06605"/>
    <w:rsid w:val="00A06788"/>
    <w:rsid w:val="00A0713D"/>
    <w:rsid w:val="00A07608"/>
    <w:rsid w:val="00A07B37"/>
    <w:rsid w:val="00A11575"/>
    <w:rsid w:val="00A117BD"/>
    <w:rsid w:val="00A11D0E"/>
    <w:rsid w:val="00A12357"/>
    <w:rsid w:val="00A13831"/>
    <w:rsid w:val="00A14559"/>
    <w:rsid w:val="00A15AF4"/>
    <w:rsid w:val="00A15BDD"/>
    <w:rsid w:val="00A160F4"/>
    <w:rsid w:val="00A17561"/>
    <w:rsid w:val="00A17DAA"/>
    <w:rsid w:val="00A20686"/>
    <w:rsid w:val="00A21094"/>
    <w:rsid w:val="00A21370"/>
    <w:rsid w:val="00A23006"/>
    <w:rsid w:val="00A2317D"/>
    <w:rsid w:val="00A24142"/>
    <w:rsid w:val="00A24662"/>
    <w:rsid w:val="00A24C76"/>
    <w:rsid w:val="00A24FA5"/>
    <w:rsid w:val="00A2529A"/>
    <w:rsid w:val="00A264D3"/>
    <w:rsid w:val="00A2653F"/>
    <w:rsid w:val="00A269FF"/>
    <w:rsid w:val="00A2777B"/>
    <w:rsid w:val="00A312B1"/>
    <w:rsid w:val="00A316A2"/>
    <w:rsid w:val="00A3444A"/>
    <w:rsid w:val="00A34D10"/>
    <w:rsid w:val="00A34D2A"/>
    <w:rsid w:val="00A34E03"/>
    <w:rsid w:val="00A34F75"/>
    <w:rsid w:val="00A351CD"/>
    <w:rsid w:val="00A354A2"/>
    <w:rsid w:val="00A35CE8"/>
    <w:rsid w:val="00A36B14"/>
    <w:rsid w:val="00A3707E"/>
    <w:rsid w:val="00A37AAE"/>
    <w:rsid w:val="00A37FCA"/>
    <w:rsid w:val="00A40081"/>
    <w:rsid w:val="00A4024A"/>
    <w:rsid w:val="00A40502"/>
    <w:rsid w:val="00A431F3"/>
    <w:rsid w:val="00A43468"/>
    <w:rsid w:val="00A43C16"/>
    <w:rsid w:val="00A44BA6"/>
    <w:rsid w:val="00A44ED9"/>
    <w:rsid w:val="00A457AE"/>
    <w:rsid w:val="00A50188"/>
    <w:rsid w:val="00A50191"/>
    <w:rsid w:val="00A50339"/>
    <w:rsid w:val="00A512C2"/>
    <w:rsid w:val="00A51BB3"/>
    <w:rsid w:val="00A52884"/>
    <w:rsid w:val="00A53B6C"/>
    <w:rsid w:val="00A54192"/>
    <w:rsid w:val="00A54EEB"/>
    <w:rsid w:val="00A5566A"/>
    <w:rsid w:val="00A56601"/>
    <w:rsid w:val="00A568E1"/>
    <w:rsid w:val="00A573EE"/>
    <w:rsid w:val="00A57434"/>
    <w:rsid w:val="00A609B6"/>
    <w:rsid w:val="00A61D50"/>
    <w:rsid w:val="00A6254F"/>
    <w:rsid w:val="00A6270F"/>
    <w:rsid w:val="00A62C68"/>
    <w:rsid w:val="00A631AE"/>
    <w:rsid w:val="00A63C4F"/>
    <w:rsid w:val="00A63D98"/>
    <w:rsid w:val="00A63F8B"/>
    <w:rsid w:val="00A64385"/>
    <w:rsid w:val="00A64CCA"/>
    <w:rsid w:val="00A64D1E"/>
    <w:rsid w:val="00A65C67"/>
    <w:rsid w:val="00A66796"/>
    <w:rsid w:val="00A66F28"/>
    <w:rsid w:val="00A67FA8"/>
    <w:rsid w:val="00A70330"/>
    <w:rsid w:val="00A708DE"/>
    <w:rsid w:val="00A709C6"/>
    <w:rsid w:val="00A7121F"/>
    <w:rsid w:val="00A71D3F"/>
    <w:rsid w:val="00A726EC"/>
    <w:rsid w:val="00A73056"/>
    <w:rsid w:val="00A7461D"/>
    <w:rsid w:val="00A7473E"/>
    <w:rsid w:val="00A7487F"/>
    <w:rsid w:val="00A74BB6"/>
    <w:rsid w:val="00A750A9"/>
    <w:rsid w:val="00A75620"/>
    <w:rsid w:val="00A75AEF"/>
    <w:rsid w:val="00A75D75"/>
    <w:rsid w:val="00A76701"/>
    <w:rsid w:val="00A770D8"/>
    <w:rsid w:val="00A771BD"/>
    <w:rsid w:val="00A771F6"/>
    <w:rsid w:val="00A7773B"/>
    <w:rsid w:val="00A77DF3"/>
    <w:rsid w:val="00A80813"/>
    <w:rsid w:val="00A815B3"/>
    <w:rsid w:val="00A8261F"/>
    <w:rsid w:val="00A82AD5"/>
    <w:rsid w:val="00A84933"/>
    <w:rsid w:val="00A84CDE"/>
    <w:rsid w:val="00A84E97"/>
    <w:rsid w:val="00A85E7C"/>
    <w:rsid w:val="00A8664D"/>
    <w:rsid w:val="00A8696A"/>
    <w:rsid w:val="00A86D5C"/>
    <w:rsid w:val="00A907A5"/>
    <w:rsid w:val="00A910A3"/>
    <w:rsid w:val="00A9119D"/>
    <w:rsid w:val="00A92503"/>
    <w:rsid w:val="00A92AB9"/>
    <w:rsid w:val="00A93239"/>
    <w:rsid w:val="00A93C17"/>
    <w:rsid w:val="00A944F0"/>
    <w:rsid w:val="00A95017"/>
    <w:rsid w:val="00A951CD"/>
    <w:rsid w:val="00A95643"/>
    <w:rsid w:val="00A956A3"/>
    <w:rsid w:val="00A96153"/>
    <w:rsid w:val="00A96742"/>
    <w:rsid w:val="00A96A81"/>
    <w:rsid w:val="00A96BA3"/>
    <w:rsid w:val="00A97618"/>
    <w:rsid w:val="00A97CD0"/>
    <w:rsid w:val="00AA06B0"/>
    <w:rsid w:val="00AA09D1"/>
    <w:rsid w:val="00AA11E1"/>
    <w:rsid w:val="00AA267F"/>
    <w:rsid w:val="00AA2AD7"/>
    <w:rsid w:val="00AA2CB0"/>
    <w:rsid w:val="00AA31C5"/>
    <w:rsid w:val="00AA31D3"/>
    <w:rsid w:val="00AA4519"/>
    <w:rsid w:val="00AA5812"/>
    <w:rsid w:val="00AB0E75"/>
    <w:rsid w:val="00AB147D"/>
    <w:rsid w:val="00AB1DCD"/>
    <w:rsid w:val="00AB205F"/>
    <w:rsid w:val="00AB325F"/>
    <w:rsid w:val="00AB3852"/>
    <w:rsid w:val="00AB45C0"/>
    <w:rsid w:val="00AB4E67"/>
    <w:rsid w:val="00AB6747"/>
    <w:rsid w:val="00AB7640"/>
    <w:rsid w:val="00AB7F63"/>
    <w:rsid w:val="00AC0CD4"/>
    <w:rsid w:val="00AC1240"/>
    <w:rsid w:val="00AC13B7"/>
    <w:rsid w:val="00AC166A"/>
    <w:rsid w:val="00AC166D"/>
    <w:rsid w:val="00AC1A14"/>
    <w:rsid w:val="00AC28F8"/>
    <w:rsid w:val="00AC2C36"/>
    <w:rsid w:val="00AC2DDC"/>
    <w:rsid w:val="00AC3444"/>
    <w:rsid w:val="00AC38F2"/>
    <w:rsid w:val="00AC41E9"/>
    <w:rsid w:val="00AC4D9D"/>
    <w:rsid w:val="00AC54C8"/>
    <w:rsid w:val="00AC558B"/>
    <w:rsid w:val="00AC56F2"/>
    <w:rsid w:val="00AC5AB1"/>
    <w:rsid w:val="00AC5DFA"/>
    <w:rsid w:val="00AC6B42"/>
    <w:rsid w:val="00AC71E9"/>
    <w:rsid w:val="00AC7648"/>
    <w:rsid w:val="00AC7812"/>
    <w:rsid w:val="00AC7E4C"/>
    <w:rsid w:val="00AC7ED4"/>
    <w:rsid w:val="00AD0C4B"/>
    <w:rsid w:val="00AD0D82"/>
    <w:rsid w:val="00AD13B4"/>
    <w:rsid w:val="00AD2055"/>
    <w:rsid w:val="00AD31A7"/>
    <w:rsid w:val="00AD40EA"/>
    <w:rsid w:val="00AD4A59"/>
    <w:rsid w:val="00AD5B48"/>
    <w:rsid w:val="00AD6485"/>
    <w:rsid w:val="00AD7435"/>
    <w:rsid w:val="00AE1932"/>
    <w:rsid w:val="00AE2BD5"/>
    <w:rsid w:val="00AE3087"/>
    <w:rsid w:val="00AE38CB"/>
    <w:rsid w:val="00AE38DE"/>
    <w:rsid w:val="00AE3E7C"/>
    <w:rsid w:val="00AE42A6"/>
    <w:rsid w:val="00AE43A5"/>
    <w:rsid w:val="00AE7DAC"/>
    <w:rsid w:val="00AF1A0D"/>
    <w:rsid w:val="00AF1C69"/>
    <w:rsid w:val="00AF3329"/>
    <w:rsid w:val="00AF3BFA"/>
    <w:rsid w:val="00AF414D"/>
    <w:rsid w:val="00AF47E2"/>
    <w:rsid w:val="00AF532E"/>
    <w:rsid w:val="00AF765F"/>
    <w:rsid w:val="00B00163"/>
    <w:rsid w:val="00B00277"/>
    <w:rsid w:val="00B00491"/>
    <w:rsid w:val="00B0076A"/>
    <w:rsid w:val="00B012B1"/>
    <w:rsid w:val="00B01665"/>
    <w:rsid w:val="00B018F9"/>
    <w:rsid w:val="00B01AF8"/>
    <w:rsid w:val="00B0209E"/>
    <w:rsid w:val="00B0284C"/>
    <w:rsid w:val="00B02CF6"/>
    <w:rsid w:val="00B03246"/>
    <w:rsid w:val="00B03A7E"/>
    <w:rsid w:val="00B04839"/>
    <w:rsid w:val="00B04CC4"/>
    <w:rsid w:val="00B05325"/>
    <w:rsid w:val="00B06497"/>
    <w:rsid w:val="00B064CF"/>
    <w:rsid w:val="00B064FC"/>
    <w:rsid w:val="00B06A06"/>
    <w:rsid w:val="00B06DF4"/>
    <w:rsid w:val="00B070AB"/>
    <w:rsid w:val="00B172E9"/>
    <w:rsid w:val="00B17436"/>
    <w:rsid w:val="00B17FF6"/>
    <w:rsid w:val="00B20A94"/>
    <w:rsid w:val="00B211E3"/>
    <w:rsid w:val="00B21540"/>
    <w:rsid w:val="00B2182F"/>
    <w:rsid w:val="00B221DC"/>
    <w:rsid w:val="00B223B6"/>
    <w:rsid w:val="00B224FF"/>
    <w:rsid w:val="00B22891"/>
    <w:rsid w:val="00B23ED8"/>
    <w:rsid w:val="00B23F81"/>
    <w:rsid w:val="00B2424E"/>
    <w:rsid w:val="00B2496F"/>
    <w:rsid w:val="00B255A7"/>
    <w:rsid w:val="00B2584D"/>
    <w:rsid w:val="00B25906"/>
    <w:rsid w:val="00B25AD0"/>
    <w:rsid w:val="00B25AF7"/>
    <w:rsid w:val="00B25B27"/>
    <w:rsid w:val="00B261AB"/>
    <w:rsid w:val="00B261B8"/>
    <w:rsid w:val="00B27AA9"/>
    <w:rsid w:val="00B27E1B"/>
    <w:rsid w:val="00B27ED8"/>
    <w:rsid w:val="00B27F4F"/>
    <w:rsid w:val="00B30F0C"/>
    <w:rsid w:val="00B3137F"/>
    <w:rsid w:val="00B31679"/>
    <w:rsid w:val="00B316E3"/>
    <w:rsid w:val="00B31993"/>
    <w:rsid w:val="00B31EB1"/>
    <w:rsid w:val="00B3239C"/>
    <w:rsid w:val="00B32629"/>
    <w:rsid w:val="00B33479"/>
    <w:rsid w:val="00B33521"/>
    <w:rsid w:val="00B33893"/>
    <w:rsid w:val="00B34009"/>
    <w:rsid w:val="00B34342"/>
    <w:rsid w:val="00B3446F"/>
    <w:rsid w:val="00B34638"/>
    <w:rsid w:val="00B3537C"/>
    <w:rsid w:val="00B35869"/>
    <w:rsid w:val="00B36EC9"/>
    <w:rsid w:val="00B37794"/>
    <w:rsid w:val="00B37D6B"/>
    <w:rsid w:val="00B37DC7"/>
    <w:rsid w:val="00B403B0"/>
    <w:rsid w:val="00B40DDB"/>
    <w:rsid w:val="00B41FDA"/>
    <w:rsid w:val="00B4269E"/>
    <w:rsid w:val="00B42FBA"/>
    <w:rsid w:val="00B445D5"/>
    <w:rsid w:val="00B44BCB"/>
    <w:rsid w:val="00B44D4C"/>
    <w:rsid w:val="00B45DAD"/>
    <w:rsid w:val="00B462AA"/>
    <w:rsid w:val="00B47601"/>
    <w:rsid w:val="00B478D0"/>
    <w:rsid w:val="00B47AE4"/>
    <w:rsid w:val="00B47F4B"/>
    <w:rsid w:val="00B502DB"/>
    <w:rsid w:val="00B50CF5"/>
    <w:rsid w:val="00B5169B"/>
    <w:rsid w:val="00B51B3D"/>
    <w:rsid w:val="00B5202A"/>
    <w:rsid w:val="00B537EA"/>
    <w:rsid w:val="00B53FD1"/>
    <w:rsid w:val="00B546CE"/>
    <w:rsid w:val="00B54806"/>
    <w:rsid w:val="00B5551D"/>
    <w:rsid w:val="00B5612E"/>
    <w:rsid w:val="00B56172"/>
    <w:rsid w:val="00B56EC0"/>
    <w:rsid w:val="00B57D12"/>
    <w:rsid w:val="00B6010F"/>
    <w:rsid w:val="00B63709"/>
    <w:rsid w:val="00B63858"/>
    <w:rsid w:val="00B63D77"/>
    <w:rsid w:val="00B641D8"/>
    <w:rsid w:val="00B6548E"/>
    <w:rsid w:val="00B65ACC"/>
    <w:rsid w:val="00B6640F"/>
    <w:rsid w:val="00B6767A"/>
    <w:rsid w:val="00B70068"/>
    <w:rsid w:val="00B701D7"/>
    <w:rsid w:val="00B7022E"/>
    <w:rsid w:val="00B709B5"/>
    <w:rsid w:val="00B70A59"/>
    <w:rsid w:val="00B7195E"/>
    <w:rsid w:val="00B71B4E"/>
    <w:rsid w:val="00B72B86"/>
    <w:rsid w:val="00B72D63"/>
    <w:rsid w:val="00B72E15"/>
    <w:rsid w:val="00B730B3"/>
    <w:rsid w:val="00B732D1"/>
    <w:rsid w:val="00B7377D"/>
    <w:rsid w:val="00B73A89"/>
    <w:rsid w:val="00B743B5"/>
    <w:rsid w:val="00B748F3"/>
    <w:rsid w:val="00B74A92"/>
    <w:rsid w:val="00B74BF5"/>
    <w:rsid w:val="00B751BF"/>
    <w:rsid w:val="00B75575"/>
    <w:rsid w:val="00B75FC6"/>
    <w:rsid w:val="00B77FEB"/>
    <w:rsid w:val="00B807AA"/>
    <w:rsid w:val="00B8140F"/>
    <w:rsid w:val="00B81537"/>
    <w:rsid w:val="00B83238"/>
    <w:rsid w:val="00B83B82"/>
    <w:rsid w:val="00B84CEA"/>
    <w:rsid w:val="00B87703"/>
    <w:rsid w:val="00B90119"/>
    <w:rsid w:val="00B90473"/>
    <w:rsid w:val="00B9140D"/>
    <w:rsid w:val="00B916D5"/>
    <w:rsid w:val="00B926D8"/>
    <w:rsid w:val="00B932FD"/>
    <w:rsid w:val="00B946B0"/>
    <w:rsid w:val="00B95017"/>
    <w:rsid w:val="00B957D1"/>
    <w:rsid w:val="00B95F4D"/>
    <w:rsid w:val="00B96025"/>
    <w:rsid w:val="00B974D2"/>
    <w:rsid w:val="00B97FB5"/>
    <w:rsid w:val="00BA2A80"/>
    <w:rsid w:val="00BA2E0A"/>
    <w:rsid w:val="00BA373B"/>
    <w:rsid w:val="00BA3825"/>
    <w:rsid w:val="00BA5235"/>
    <w:rsid w:val="00BA5B6D"/>
    <w:rsid w:val="00BA7188"/>
    <w:rsid w:val="00BA7B43"/>
    <w:rsid w:val="00BB1F52"/>
    <w:rsid w:val="00BB3379"/>
    <w:rsid w:val="00BB338F"/>
    <w:rsid w:val="00BB54C8"/>
    <w:rsid w:val="00BB6DFD"/>
    <w:rsid w:val="00BB6ED2"/>
    <w:rsid w:val="00BB72D0"/>
    <w:rsid w:val="00BC1511"/>
    <w:rsid w:val="00BC16CB"/>
    <w:rsid w:val="00BC2425"/>
    <w:rsid w:val="00BC273A"/>
    <w:rsid w:val="00BC275F"/>
    <w:rsid w:val="00BC2B48"/>
    <w:rsid w:val="00BC2C0A"/>
    <w:rsid w:val="00BC3529"/>
    <w:rsid w:val="00BC42B4"/>
    <w:rsid w:val="00BC48F3"/>
    <w:rsid w:val="00BC538C"/>
    <w:rsid w:val="00BD030A"/>
    <w:rsid w:val="00BD0397"/>
    <w:rsid w:val="00BD2E09"/>
    <w:rsid w:val="00BD3137"/>
    <w:rsid w:val="00BD4ACD"/>
    <w:rsid w:val="00BD4DCD"/>
    <w:rsid w:val="00BD5AE8"/>
    <w:rsid w:val="00BD77ED"/>
    <w:rsid w:val="00BD7989"/>
    <w:rsid w:val="00BE004D"/>
    <w:rsid w:val="00BE094F"/>
    <w:rsid w:val="00BE139A"/>
    <w:rsid w:val="00BE326B"/>
    <w:rsid w:val="00BE32DB"/>
    <w:rsid w:val="00BE458F"/>
    <w:rsid w:val="00BE4B2A"/>
    <w:rsid w:val="00BE4FB8"/>
    <w:rsid w:val="00BE50E4"/>
    <w:rsid w:val="00BE53E3"/>
    <w:rsid w:val="00BE5B39"/>
    <w:rsid w:val="00BE63B9"/>
    <w:rsid w:val="00BE6C5C"/>
    <w:rsid w:val="00BE6FB9"/>
    <w:rsid w:val="00BE769C"/>
    <w:rsid w:val="00BE7BFB"/>
    <w:rsid w:val="00BE7E3F"/>
    <w:rsid w:val="00BF0F69"/>
    <w:rsid w:val="00BF12F3"/>
    <w:rsid w:val="00BF1551"/>
    <w:rsid w:val="00BF1662"/>
    <w:rsid w:val="00BF17FC"/>
    <w:rsid w:val="00BF2108"/>
    <w:rsid w:val="00BF2388"/>
    <w:rsid w:val="00BF305B"/>
    <w:rsid w:val="00BF371D"/>
    <w:rsid w:val="00BF3D8B"/>
    <w:rsid w:val="00BF4FCE"/>
    <w:rsid w:val="00BF543E"/>
    <w:rsid w:val="00BF555C"/>
    <w:rsid w:val="00BF5C6F"/>
    <w:rsid w:val="00BF5E83"/>
    <w:rsid w:val="00BF72EA"/>
    <w:rsid w:val="00BF7534"/>
    <w:rsid w:val="00BF7DF7"/>
    <w:rsid w:val="00C001BF"/>
    <w:rsid w:val="00C00563"/>
    <w:rsid w:val="00C01507"/>
    <w:rsid w:val="00C01708"/>
    <w:rsid w:val="00C01BF7"/>
    <w:rsid w:val="00C0255E"/>
    <w:rsid w:val="00C027E6"/>
    <w:rsid w:val="00C0388D"/>
    <w:rsid w:val="00C05167"/>
    <w:rsid w:val="00C051A0"/>
    <w:rsid w:val="00C06029"/>
    <w:rsid w:val="00C068A2"/>
    <w:rsid w:val="00C07132"/>
    <w:rsid w:val="00C105F0"/>
    <w:rsid w:val="00C10E2B"/>
    <w:rsid w:val="00C122A7"/>
    <w:rsid w:val="00C123D4"/>
    <w:rsid w:val="00C12745"/>
    <w:rsid w:val="00C12F05"/>
    <w:rsid w:val="00C139E5"/>
    <w:rsid w:val="00C14518"/>
    <w:rsid w:val="00C1492B"/>
    <w:rsid w:val="00C14B72"/>
    <w:rsid w:val="00C14EED"/>
    <w:rsid w:val="00C15484"/>
    <w:rsid w:val="00C1588B"/>
    <w:rsid w:val="00C15C62"/>
    <w:rsid w:val="00C15D4A"/>
    <w:rsid w:val="00C16094"/>
    <w:rsid w:val="00C16761"/>
    <w:rsid w:val="00C207F1"/>
    <w:rsid w:val="00C20B1E"/>
    <w:rsid w:val="00C20E79"/>
    <w:rsid w:val="00C21CFA"/>
    <w:rsid w:val="00C23B9A"/>
    <w:rsid w:val="00C24680"/>
    <w:rsid w:val="00C24AC1"/>
    <w:rsid w:val="00C25DBD"/>
    <w:rsid w:val="00C25F9B"/>
    <w:rsid w:val="00C266BE"/>
    <w:rsid w:val="00C275BB"/>
    <w:rsid w:val="00C2794B"/>
    <w:rsid w:val="00C306ED"/>
    <w:rsid w:val="00C30887"/>
    <w:rsid w:val="00C30B75"/>
    <w:rsid w:val="00C30F64"/>
    <w:rsid w:val="00C313BC"/>
    <w:rsid w:val="00C32061"/>
    <w:rsid w:val="00C326B0"/>
    <w:rsid w:val="00C35755"/>
    <w:rsid w:val="00C35831"/>
    <w:rsid w:val="00C3585B"/>
    <w:rsid w:val="00C35F8C"/>
    <w:rsid w:val="00C36C35"/>
    <w:rsid w:val="00C36E10"/>
    <w:rsid w:val="00C3778D"/>
    <w:rsid w:val="00C40344"/>
    <w:rsid w:val="00C40A38"/>
    <w:rsid w:val="00C40B0E"/>
    <w:rsid w:val="00C417D5"/>
    <w:rsid w:val="00C41875"/>
    <w:rsid w:val="00C418FE"/>
    <w:rsid w:val="00C419E4"/>
    <w:rsid w:val="00C41A3E"/>
    <w:rsid w:val="00C425CB"/>
    <w:rsid w:val="00C425CC"/>
    <w:rsid w:val="00C4260C"/>
    <w:rsid w:val="00C42B90"/>
    <w:rsid w:val="00C43482"/>
    <w:rsid w:val="00C43820"/>
    <w:rsid w:val="00C43C45"/>
    <w:rsid w:val="00C43E32"/>
    <w:rsid w:val="00C443B8"/>
    <w:rsid w:val="00C44CAE"/>
    <w:rsid w:val="00C452F8"/>
    <w:rsid w:val="00C4585E"/>
    <w:rsid w:val="00C45DE7"/>
    <w:rsid w:val="00C467CF"/>
    <w:rsid w:val="00C46F1D"/>
    <w:rsid w:val="00C46F8C"/>
    <w:rsid w:val="00C50AEA"/>
    <w:rsid w:val="00C51658"/>
    <w:rsid w:val="00C534C9"/>
    <w:rsid w:val="00C53539"/>
    <w:rsid w:val="00C54CA5"/>
    <w:rsid w:val="00C55414"/>
    <w:rsid w:val="00C570D9"/>
    <w:rsid w:val="00C604DC"/>
    <w:rsid w:val="00C60A20"/>
    <w:rsid w:val="00C623A6"/>
    <w:rsid w:val="00C629B9"/>
    <w:rsid w:val="00C62F86"/>
    <w:rsid w:val="00C64EBD"/>
    <w:rsid w:val="00C6518C"/>
    <w:rsid w:val="00C6572B"/>
    <w:rsid w:val="00C6579D"/>
    <w:rsid w:val="00C65AC6"/>
    <w:rsid w:val="00C65F2D"/>
    <w:rsid w:val="00C65FAF"/>
    <w:rsid w:val="00C663E4"/>
    <w:rsid w:val="00C7015B"/>
    <w:rsid w:val="00C701AD"/>
    <w:rsid w:val="00C70799"/>
    <w:rsid w:val="00C70E13"/>
    <w:rsid w:val="00C7183F"/>
    <w:rsid w:val="00C7187B"/>
    <w:rsid w:val="00C71EA0"/>
    <w:rsid w:val="00C72AF3"/>
    <w:rsid w:val="00C73E31"/>
    <w:rsid w:val="00C73F68"/>
    <w:rsid w:val="00C75378"/>
    <w:rsid w:val="00C75879"/>
    <w:rsid w:val="00C76036"/>
    <w:rsid w:val="00C77581"/>
    <w:rsid w:val="00C77C71"/>
    <w:rsid w:val="00C77FF6"/>
    <w:rsid w:val="00C804AD"/>
    <w:rsid w:val="00C80F2C"/>
    <w:rsid w:val="00C81BCF"/>
    <w:rsid w:val="00C824F2"/>
    <w:rsid w:val="00C83150"/>
    <w:rsid w:val="00C84867"/>
    <w:rsid w:val="00C862D4"/>
    <w:rsid w:val="00C90A87"/>
    <w:rsid w:val="00C91453"/>
    <w:rsid w:val="00C91735"/>
    <w:rsid w:val="00C91745"/>
    <w:rsid w:val="00C91912"/>
    <w:rsid w:val="00C91F43"/>
    <w:rsid w:val="00C91F5B"/>
    <w:rsid w:val="00C92C26"/>
    <w:rsid w:val="00C93FA4"/>
    <w:rsid w:val="00C94A22"/>
    <w:rsid w:val="00C94B61"/>
    <w:rsid w:val="00C9506C"/>
    <w:rsid w:val="00C95173"/>
    <w:rsid w:val="00C9523F"/>
    <w:rsid w:val="00C95A87"/>
    <w:rsid w:val="00C967B8"/>
    <w:rsid w:val="00C96FAB"/>
    <w:rsid w:val="00C9702E"/>
    <w:rsid w:val="00C9709F"/>
    <w:rsid w:val="00C9735B"/>
    <w:rsid w:val="00C97DB9"/>
    <w:rsid w:val="00CA08D2"/>
    <w:rsid w:val="00CA0B24"/>
    <w:rsid w:val="00CA418E"/>
    <w:rsid w:val="00CA4318"/>
    <w:rsid w:val="00CA4A19"/>
    <w:rsid w:val="00CA5254"/>
    <w:rsid w:val="00CA5CD2"/>
    <w:rsid w:val="00CA69D9"/>
    <w:rsid w:val="00CA76E1"/>
    <w:rsid w:val="00CA791D"/>
    <w:rsid w:val="00CA7D3B"/>
    <w:rsid w:val="00CB039F"/>
    <w:rsid w:val="00CB06CF"/>
    <w:rsid w:val="00CB2283"/>
    <w:rsid w:val="00CB2FFD"/>
    <w:rsid w:val="00CB325C"/>
    <w:rsid w:val="00CB35C6"/>
    <w:rsid w:val="00CB375A"/>
    <w:rsid w:val="00CB37FE"/>
    <w:rsid w:val="00CB523F"/>
    <w:rsid w:val="00CB61AB"/>
    <w:rsid w:val="00CB680B"/>
    <w:rsid w:val="00CB694A"/>
    <w:rsid w:val="00CB7028"/>
    <w:rsid w:val="00CB73E1"/>
    <w:rsid w:val="00CB78A7"/>
    <w:rsid w:val="00CB7A5A"/>
    <w:rsid w:val="00CC033D"/>
    <w:rsid w:val="00CC081E"/>
    <w:rsid w:val="00CC081F"/>
    <w:rsid w:val="00CC0C1B"/>
    <w:rsid w:val="00CC0F7A"/>
    <w:rsid w:val="00CC138D"/>
    <w:rsid w:val="00CC1C5F"/>
    <w:rsid w:val="00CC20E4"/>
    <w:rsid w:val="00CC2314"/>
    <w:rsid w:val="00CC2AE3"/>
    <w:rsid w:val="00CC3AEA"/>
    <w:rsid w:val="00CC450A"/>
    <w:rsid w:val="00CC5F28"/>
    <w:rsid w:val="00CC64F0"/>
    <w:rsid w:val="00CC796B"/>
    <w:rsid w:val="00CC7AAF"/>
    <w:rsid w:val="00CC7F45"/>
    <w:rsid w:val="00CD027E"/>
    <w:rsid w:val="00CD0EF2"/>
    <w:rsid w:val="00CD13A5"/>
    <w:rsid w:val="00CD1626"/>
    <w:rsid w:val="00CD1F4A"/>
    <w:rsid w:val="00CD281B"/>
    <w:rsid w:val="00CD2874"/>
    <w:rsid w:val="00CD2953"/>
    <w:rsid w:val="00CD2D3D"/>
    <w:rsid w:val="00CD42BB"/>
    <w:rsid w:val="00CD437B"/>
    <w:rsid w:val="00CD4434"/>
    <w:rsid w:val="00CD4456"/>
    <w:rsid w:val="00CD4730"/>
    <w:rsid w:val="00CD589A"/>
    <w:rsid w:val="00CD5C62"/>
    <w:rsid w:val="00CD6DFD"/>
    <w:rsid w:val="00CE0217"/>
    <w:rsid w:val="00CE07BE"/>
    <w:rsid w:val="00CE0CBD"/>
    <w:rsid w:val="00CE0E13"/>
    <w:rsid w:val="00CE140A"/>
    <w:rsid w:val="00CE19F5"/>
    <w:rsid w:val="00CE2DAB"/>
    <w:rsid w:val="00CE381C"/>
    <w:rsid w:val="00CE38A6"/>
    <w:rsid w:val="00CE3C32"/>
    <w:rsid w:val="00CE48E6"/>
    <w:rsid w:val="00CE5437"/>
    <w:rsid w:val="00CE5A62"/>
    <w:rsid w:val="00CE5FFA"/>
    <w:rsid w:val="00CE613C"/>
    <w:rsid w:val="00CE6CE7"/>
    <w:rsid w:val="00CE7FB6"/>
    <w:rsid w:val="00CF0183"/>
    <w:rsid w:val="00CF025A"/>
    <w:rsid w:val="00CF0592"/>
    <w:rsid w:val="00CF0B7F"/>
    <w:rsid w:val="00CF1C27"/>
    <w:rsid w:val="00CF1FBB"/>
    <w:rsid w:val="00CF270D"/>
    <w:rsid w:val="00CF41FD"/>
    <w:rsid w:val="00CF44E9"/>
    <w:rsid w:val="00CF5670"/>
    <w:rsid w:val="00CF5974"/>
    <w:rsid w:val="00CF63DD"/>
    <w:rsid w:val="00D003D7"/>
    <w:rsid w:val="00D00458"/>
    <w:rsid w:val="00D0115A"/>
    <w:rsid w:val="00D0242B"/>
    <w:rsid w:val="00D02588"/>
    <w:rsid w:val="00D02D19"/>
    <w:rsid w:val="00D02F13"/>
    <w:rsid w:val="00D03488"/>
    <w:rsid w:val="00D05196"/>
    <w:rsid w:val="00D077AC"/>
    <w:rsid w:val="00D07C43"/>
    <w:rsid w:val="00D07EB5"/>
    <w:rsid w:val="00D108A4"/>
    <w:rsid w:val="00D1232A"/>
    <w:rsid w:val="00D139EC"/>
    <w:rsid w:val="00D13E08"/>
    <w:rsid w:val="00D140C1"/>
    <w:rsid w:val="00D1431B"/>
    <w:rsid w:val="00D143C7"/>
    <w:rsid w:val="00D145C8"/>
    <w:rsid w:val="00D14C22"/>
    <w:rsid w:val="00D14DF3"/>
    <w:rsid w:val="00D15F33"/>
    <w:rsid w:val="00D2102E"/>
    <w:rsid w:val="00D21C75"/>
    <w:rsid w:val="00D22C79"/>
    <w:rsid w:val="00D22E92"/>
    <w:rsid w:val="00D25155"/>
    <w:rsid w:val="00D253DD"/>
    <w:rsid w:val="00D25EEE"/>
    <w:rsid w:val="00D27498"/>
    <w:rsid w:val="00D276C4"/>
    <w:rsid w:val="00D27C55"/>
    <w:rsid w:val="00D302FB"/>
    <w:rsid w:val="00D30C83"/>
    <w:rsid w:val="00D30CFE"/>
    <w:rsid w:val="00D31162"/>
    <w:rsid w:val="00D31601"/>
    <w:rsid w:val="00D31F56"/>
    <w:rsid w:val="00D321FD"/>
    <w:rsid w:val="00D32BFD"/>
    <w:rsid w:val="00D3350E"/>
    <w:rsid w:val="00D3379B"/>
    <w:rsid w:val="00D3391A"/>
    <w:rsid w:val="00D35C04"/>
    <w:rsid w:val="00D35F0D"/>
    <w:rsid w:val="00D36307"/>
    <w:rsid w:val="00D36526"/>
    <w:rsid w:val="00D37BDA"/>
    <w:rsid w:val="00D4019E"/>
    <w:rsid w:val="00D426F1"/>
    <w:rsid w:val="00D42960"/>
    <w:rsid w:val="00D45124"/>
    <w:rsid w:val="00D45288"/>
    <w:rsid w:val="00D467BD"/>
    <w:rsid w:val="00D47542"/>
    <w:rsid w:val="00D47865"/>
    <w:rsid w:val="00D53AC8"/>
    <w:rsid w:val="00D53C2E"/>
    <w:rsid w:val="00D547D7"/>
    <w:rsid w:val="00D55971"/>
    <w:rsid w:val="00D56D9A"/>
    <w:rsid w:val="00D57D6A"/>
    <w:rsid w:val="00D60FA5"/>
    <w:rsid w:val="00D61F71"/>
    <w:rsid w:val="00D639E7"/>
    <w:rsid w:val="00D65FC3"/>
    <w:rsid w:val="00D661E9"/>
    <w:rsid w:val="00D6715C"/>
    <w:rsid w:val="00D70949"/>
    <w:rsid w:val="00D70D30"/>
    <w:rsid w:val="00D7167F"/>
    <w:rsid w:val="00D72A43"/>
    <w:rsid w:val="00D74105"/>
    <w:rsid w:val="00D741A5"/>
    <w:rsid w:val="00D74AFB"/>
    <w:rsid w:val="00D75153"/>
    <w:rsid w:val="00D80246"/>
    <w:rsid w:val="00D808AD"/>
    <w:rsid w:val="00D81B59"/>
    <w:rsid w:val="00D8234B"/>
    <w:rsid w:val="00D829A4"/>
    <w:rsid w:val="00D83980"/>
    <w:rsid w:val="00D84C45"/>
    <w:rsid w:val="00D85D69"/>
    <w:rsid w:val="00D8762D"/>
    <w:rsid w:val="00D91CD4"/>
    <w:rsid w:val="00D91FC4"/>
    <w:rsid w:val="00D926AD"/>
    <w:rsid w:val="00D93EA7"/>
    <w:rsid w:val="00D941BF"/>
    <w:rsid w:val="00D94A4B"/>
    <w:rsid w:val="00D95209"/>
    <w:rsid w:val="00D95D9E"/>
    <w:rsid w:val="00D95F21"/>
    <w:rsid w:val="00D96B7B"/>
    <w:rsid w:val="00DA228F"/>
    <w:rsid w:val="00DA2E79"/>
    <w:rsid w:val="00DA3560"/>
    <w:rsid w:val="00DA61D1"/>
    <w:rsid w:val="00DA6B42"/>
    <w:rsid w:val="00DA6F2B"/>
    <w:rsid w:val="00DB131E"/>
    <w:rsid w:val="00DB14A8"/>
    <w:rsid w:val="00DB1AF4"/>
    <w:rsid w:val="00DB1E91"/>
    <w:rsid w:val="00DB22C3"/>
    <w:rsid w:val="00DB3C4E"/>
    <w:rsid w:val="00DB44B8"/>
    <w:rsid w:val="00DB5B15"/>
    <w:rsid w:val="00DB5E03"/>
    <w:rsid w:val="00DB6104"/>
    <w:rsid w:val="00DB6358"/>
    <w:rsid w:val="00DB6485"/>
    <w:rsid w:val="00DB6781"/>
    <w:rsid w:val="00DB71FC"/>
    <w:rsid w:val="00DB74DE"/>
    <w:rsid w:val="00DC047B"/>
    <w:rsid w:val="00DC0CE3"/>
    <w:rsid w:val="00DC2CBF"/>
    <w:rsid w:val="00DC44C3"/>
    <w:rsid w:val="00DC5DAC"/>
    <w:rsid w:val="00DC632E"/>
    <w:rsid w:val="00DC65D3"/>
    <w:rsid w:val="00DC67C8"/>
    <w:rsid w:val="00DC7D98"/>
    <w:rsid w:val="00DC7F22"/>
    <w:rsid w:val="00DD06D1"/>
    <w:rsid w:val="00DD0F93"/>
    <w:rsid w:val="00DD133A"/>
    <w:rsid w:val="00DD1811"/>
    <w:rsid w:val="00DD1F5C"/>
    <w:rsid w:val="00DD41F3"/>
    <w:rsid w:val="00DD4ACE"/>
    <w:rsid w:val="00DD5219"/>
    <w:rsid w:val="00DD5423"/>
    <w:rsid w:val="00DD5E16"/>
    <w:rsid w:val="00DD68D5"/>
    <w:rsid w:val="00DD712F"/>
    <w:rsid w:val="00DD72DB"/>
    <w:rsid w:val="00DD7365"/>
    <w:rsid w:val="00DE0063"/>
    <w:rsid w:val="00DE146D"/>
    <w:rsid w:val="00DE1BA4"/>
    <w:rsid w:val="00DE285A"/>
    <w:rsid w:val="00DE363F"/>
    <w:rsid w:val="00DE42DF"/>
    <w:rsid w:val="00DE4A34"/>
    <w:rsid w:val="00DE5309"/>
    <w:rsid w:val="00DE5E62"/>
    <w:rsid w:val="00DE69B3"/>
    <w:rsid w:val="00DE6A28"/>
    <w:rsid w:val="00DE71E2"/>
    <w:rsid w:val="00DF0346"/>
    <w:rsid w:val="00DF034C"/>
    <w:rsid w:val="00DF0D1C"/>
    <w:rsid w:val="00DF2457"/>
    <w:rsid w:val="00DF253A"/>
    <w:rsid w:val="00DF434E"/>
    <w:rsid w:val="00DF4788"/>
    <w:rsid w:val="00DF4972"/>
    <w:rsid w:val="00DF5D1E"/>
    <w:rsid w:val="00DF5DBD"/>
    <w:rsid w:val="00DF6274"/>
    <w:rsid w:val="00DF78D3"/>
    <w:rsid w:val="00DF7BDF"/>
    <w:rsid w:val="00E002ED"/>
    <w:rsid w:val="00E00556"/>
    <w:rsid w:val="00E00A6A"/>
    <w:rsid w:val="00E00FF1"/>
    <w:rsid w:val="00E011CE"/>
    <w:rsid w:val="00E0145D"/>
    <w:rsid w:val="00E017D3"/>
    <w:rsid w:val="00E01EDD"/>
    <w:rsid w:val="00E02319"/>
    <w:rsid w:val="00E03E07"/>
    <w:rsid w:val="00E04DC4"/>
    <w:rsid w:val="00E05570"/>
    <w:rsid w:val="00E05861"/>
    <w:rsid w:val="00E05A30"/>
    <w:rsid w:val="00E05C4D"/>
    <w:rsid w:val="00E06F7D"/>
    <w:rsid w:val="00E070E3"/>
    <w:rsid w:val="00E077CD"/>
    <w:rsid w:val="00E1021D"/>
    <w:rsid w:val="00E11387"/>
    <w:rsid w:val="00E11D0E"/>
    <w:rsid w:val="00E12B86"/>
    <w:rsid w:val="00E134F4"/>
    <w:rsid w:val="00E1424B"/>
    <w:rsid w:val="00E14398"/>
    <w:rsid w:val="00E148EA"/>
    <w:rsid w:val="00E159E0"/>
    <w:rsid w:val="00E15FD8"/>
    <w:rsid w:val="00E1634D"/>
    <w:rsid w:val="00E1639F"/>
    <w:rsid w:val="00E16B35"/>
    <w:rsid w:val="00E17A79"/>
    <w:rsid w:val="00E17D01"/>
    <w:rsid w:val="00E17DA3"/>
    <w:rsid w:val="00E21CC6"/>
    <w:rsid w:val="00E2554A"/>
    <w:rsid w:val="00E30405"/>
    <w:rsid w:val="00E324F0"/>
    <w:rsid w:val="00E3298E"/>
    <w:rsid w:val="00E32A22"/>
    <w:rsid w:val="00E33222"/>
    <w:rsid w:val="00E3431D"/>
    <w:rsid w:val="00E346A0"/>
    <w:rsid w:val="00E37094"/>
    <w:rsid w:val="00E372A6"/>
    <w:rsid w:val="00E377B5"/>
    <w:rsid w:val="00E378ED"/>
    <w:rsid w:val="00E40F8E"/>
    <w:rsid w:val="00E419C4"/>
    <w:rsid w:val="00E420F0"/>
    <w:rsid w:val="00E425E7"/>
    <w:rsid w:val="00E42873"/>
    <w:rsid w:val="00E4328F"/>
    <w:rsid w:val="00E4404C"/>
    <w:rsid w:val="00E44782"/>
    <w:rsid w:val="00E4535E"/>
    <w:rsid w:val="00E46101"/>
    <w:rsid w:val="00E47070"/>
    <w:rsid w:val="00E47467"/>
    <w:rsid w:val="00E478BC"/>
    <w:rsid w:val="00E47E90"/>
    <w:rsid w:val="00E511CE"/>
    <w:rsid w:val="00E522C0"/>
    <w:rsid w:val="00E52CD8"/>
    <w:rsid w:val="00E52DA2"/>
    <w:rsid w:val="00E5338A"/>
    <w:rsid w:val="00E54361"/>
    <w:rsid w:val="00E54637"/>
    <w:rsid w:val="00E54A07"/>
    <w:rsid w:val="00E550AF"/>
    <w:rsid w:val="00E5634B"/>
    <w:rsid w:val="00E56863"/>
    <w:rsid w:val="00E56E11"/>
    <w:rsid w:val="00E571C7"/>
    <w:rsid w:val="00E579EF"/>
    <w:rsid w:val="00E60A45"/>
    <w:rsid w:val="00E6172F"/>
    <w:rsid w:val="00E62C89"/>
    <w:rsid w:val="00E62E54"/>
    <w:rsid w:val="00E63891"/>
    <w:rsid w:val="00E64067"/>
    <w:rsid w:val="00E64674"/>
    <w:rsid w:val="00E6510E"/>
    <w:rsid w:val="00E6640F"/>
    <w:rsid w:val="00E6704A"/>
    <w:rsid w:val="00E6718A"/>
    <w:rsid w:val="00E7007B"/>
    <w:rsid w:val="00E70D4F"/>
    <w:rsid w:val="00E70F78"/>
    <w:rsid w:val="00E71053"/>
    <w:rsid w:val="00E71EDE"/>
    <w:rsid w:val="00E7278C"/>
    <w:rsid w:val="00E728D8"/>
    <w:rsid w:val="00E73226"/>
    <w:rsid w:val="00E74DE3"/>
    <w:rsid w:val="00E75151"/>
    <w:rsid w:val="00E75E7C"/>
    <w:rsid w:val="00E77588"/>
    <w:rsid w:val="00E77CEC"/>
    <w:rsid w:val="00E81D87"/>
    <w:rsid w:val="00E82C88"/>
    <w:rsid w:val="00E85EDA"/>
    <w:rsid w:val="00E869D2"/>
    <w:rsid w:val="00E878A9"/>
    <w:rsid w:val="00E87A70"/>
    <w:rsid w:val="00E90CD9"/>
    <w:rsid w:val="00E9159B"/>
    <w:rsid w:val="00E9174E"/>
    <w:rsid w:val="00E91A0C"/>
    <w:rsid w:val="00E9280E"/>
    <w:rsid w:val="00E92A33"/>
    <w:rsid w:val="00E92BC3"/>
    <w:rsid w:val="00E9387F"/>
    <w:rsid w:val="00E93A98"/>
    <w:rsid w:val="00E93BE9"/>
    <w:rsid w:val="00E94116"/>
    <w:rsid w:val="00E944E4"/>
    <w:rsid w:val="00E965B3"/>
    <w:rsid w:val="00E9719D"/>
    <w:rsid w:val="00E975CC"/>
    <w:rsid w:val="00E97626"/>
    <w:rsid w:val="00E97826"/>
    <w:rsid w:val="00E979A0"/>
    <w:rsid w:val="00E97CEE"/>
    <w:rsid w:val="00EA234F"/>
    <w:rsid w:val="00EA2933"/>
    <w:rsid w:val="00EA381C"/>
    <w:rsid w:val="00EA4244"/>
    <w:rsid w:val="00EA563C"/>
    <w:rsid w:val="00EA6221"/>
    <w:rsid w:val="00EA683C"/>
    <w:rsid w:val="00EA7327"/>
    <w:rsid w:val="00EA76E7"/>
    <w:rsid w:val="00EA7920"/>
    <w:rsid w:val="00EA7BCB"/>
    <w:rsid w:val="00EB02BF"/>
    <w:rsid w:val="00EB24DB"/>
    <w:rsid w:val="00EB2910"/>
    <w:rsid w:val="00EB2D1D"/>
    <w:rsid w:val="00EB2F9E"/>
    <w:rsid w:val="00EB36B3"/>
    <w:rsid w:val="00EB38FE"/>
    <w:rsid w:val="00EB4C55"/>
    <w:rsid w:val="00EB50F5"/>
    <w:rsid w:val="00EB5106"/>
    <w:rsid w:val="00EB51E0"/>
    <w:rsid w:val="00EB62BB"/>
    <w:rsid w:val="00EB63A0"/>
    <w:rsid w:val="00EB798B"/>
    <w:rsid w:val="00EB7A57"/>
    <w:rsid w:val="00EC0174"/>
    <w:rsid w:val="00EC0AD4"/>
    <w:rsid w:val="00EC0AED"/>
    <w:rsid w:val="00EC1015"/>
    <w:rsid w:val="00EC1F82"/>
    <w:rsid w:val="00EC2152"/>
    <w:rsid w:val="00EC27A1"/>
    <w:rsid w:val="00EC29CF"/>
    <w:rsid w:val="00EC2BD6"/>
    <w:rsid w:val="00EC38AA"/>
    <w:rsid w:val="00EC45F6"/>
    <w:rsid w:val="00EC481A"/>
    <w:rsid w:val="00EC5C55"/>
    <w:rsid w:val="00EC5E67"/>
    <w:rsid w:val="00EC6064"/>
    <w:rsid w:val="00EC6808"/>
    <w:rsid w:val="00ED025E"/>
    <w:rsid w:val="00ED0666"/>
    <w:rsid w:val="00ED170D"/>
    <w:rsid w:val="00ED1C78"/>
    <w:rsid w:val="00ED2542"/>
    <w:rsid w:val="00ED389D"/>
    <w:rsid w:val="00ED3EBF"/>
    <w:rsid w:val="00ED7044"/>
    <w:rsid w:val="00ED73A0"/>
    <w:rsid w:val="00EE10CD"/>
    <w:rsid w:val="00EE1693"/>
    <w:rsid w:val="00EE2761"/>
    <w:rsid w:val="00EE2FFD"/>
    <w:rsid w:val="00EE3AF0"/>
    <w:rsid w:val="00EE5107"/>
    <w:rsid w:val="00EE52A7"/>
    <w:rsid w:val="00EE5358"/>
    <w:rsid w:val="00EE55CD"/>
    <w:rsid w:val="00EE5D38"/>
    <w:rsid w:val="00EE5D80"/>
    <w:rsid w:val="00EE5F5F"/>
    <w:rsid w:val="00EE64AF"/>
    <w:rsid w:val="00EE6A2E"/>
    <w:rsid w:val="00EE6C15"/>
    <w:rsid w:val="00EE7358"/>
    <w:rsid w:val="00EE7C77"/>
    <w:rsid w:val="00EE7CCE"/>
    <w:rsid w:val="00EE7D91"/>
    <w:rsid w:val="00EF0746"/>
    <w:rsid w:val="00EF113A"/>
    <w:rsid w:val="00EF14A7"/>
    <w:rsid w:val="00EF179E"/>
    <w:rsid w:val="00EF19E8"/>
    <w:rsid w:val="00EF1A05"/>
    <w:rsid w:val="00EF21C1"/>
    <w:rsid w:val="00EF2AA2"/>
    <w:rsid w:val="00EF3F95"/>
    <w:rsid w:val="00EF4AD5"/>
    <w:rsid w:val="00EF50A9"/>
    <w:rsid w:val="00EF531B"/>
    <w:rsid w:val="00EF5B88"/>
    <w:rsid w:val="00EF7E92"/>
    <w:rsid w:val="00F00544"/>
    <w:rsid w:val="00F005BF"/>
    <w:rsid w:val="00F006A4"/>
    <w:rsid w:val="00F01193"/>
    <w:rsid w:val="00F018D4"/>
    <w:rsid w:val="00F03251"/>
    <w:rsid w:val="00F044EA"/>
    <w:rsid w:val="00F04CCB"/>
    <w:rsid w:val="00F04F13"/>
    <w:rsid w:val="00F05BC5"/>
    <w:rsid w:val="00F0643C"/>
    <w:rsid w:val="00F07986"/>
    <w:rsid w:val="00F07AF4"/>
    <w:rsid w:val="00F10219"/>
    <w:rsid w:val="00F10AEC"/>
    <w:rsid w:val="00F10FF1"/>
    <w:rsid w:val="00F12449"/>
    <w:rsid w:val="00F12D69"/>
    <w:rsid w:val="00F137B4"/>
    <w:rsid w:val="00F13DA4"/>
    <w:rsid w:val="00F15B4F"/>
    <w:rsid w:val="00F1606D"/>
    <w:rsid w:val="00F161C9"/>
    <w:rsid w:val="00F1675B"/>
    <w:rsid w:val="00F1719B"/>
    <w:rsid w:val="00F173A4"/>
    <w:rsid w:val="00F1769F"/>
    <w:rsid w:val="00F17DA2"/>
    <w:rsid w:val="00F2057F"/>
    <w:rsid w:val="00F215E5"/>
    <w:rsid w:val="00F22BE9"/>
    <w:rsid w:val="00F23A0F"/>
    <w:rsid w:val="00F23AC8"/>
    <w:rsid w:val="00F23D07"/>
    <w:rsid w:val="00F23FEC"/>
    <w:rsid w:val="00F24C44"/>
    <w:rsid w:val="00F24D5E"/>
    <w:rsid w:val="00F25D3F"/>
    <w:rsid w:val="00F2654D"/>
    <w:rsid w:val="00F26808"/>
    <w:rsid w:val="00F26A8B"/>
    <w:rsid w:val="00F2741C"/>
    <w:rsid w:val="00F27455"/>
    <w:rsid w:val="00F30392"/>
    <w:rsid w:val="00F325C8"/>
    <w:rsid w:val="00F3285E"/>
    <w:rsid w:val="00F32950"/>
    <w:rsid w:val="00F32AFD"/>
    <w:rsid w:val="00F331F2"/>
    <w:rsid w:val="00F33630"/>
    <w:rsid w:val="00F33775"/>
    <w:rsid w:val="00F33B4C"/>
    <w:rsid w:val="00F34211"/>
    <w:rsid w:val="00F34415"/>
    <w:rsid w:val="00F34BEC"/>
    <w:rsid w:val="00F35652"/>
    <w:rsid w:val="00F3615E"/>
    <w:rsid w:val="00F364A3"/>
    <w:rsid w:val="00F369C5"/>
    <w:rsid w:val="00F36B50"/>
    <w:rsid w:val="00F372FB"/>
    <w:rsid w:val="00F37AE6"/>
    <w:rsid w:val="00F40B9B"/>
    <w:rsid w:val="00F40E20"/>
    <w:rsid w:val="00F41F03"/>
    <w:rsid w:val="00F4248F"/>
    <w:rsid w:val="00F4324F"/>
    <w:rsid w:val="00F4470B"/>
    <w:rsid w:val="00F44EED"/>
    <w:rsid w:val="00F44FF8"/>
    <w:rsid w:val="00F45AEC"/>
    <w:rsid w:val="00F50343"/>
    <w:rsid w:val="00F50AC1"/>
    <w:rsid w:val="00F50E98"/>
    <w:rsid w:val="00F519A8"/>
    <w:rsid w:val="00F51F0F"/>
    <w:rsid w:val="00F5266A"/>
    <w:rsid w:val="00F53F07"/>
    <w:rsid w:val="00F5412B"/>
    <w:rsid w:val="00F548DA"/>
    <w:rsid w:val="00F548FE"/>
    <w:rsid w:val="00F54F8A"/>
    <w:rsid w:val="00F55F3F"/>
    <w:rsid w:val="00F56324"/>
    <w:rsid w:val="00F56435"/>
    <w:rsid w:val="00F565EE"/>
    <w:rsid w:val="00F57A56"/>
    <w:rsid w:val="00F614D6"/>
    <w:rsid w:val="00F615F2"/>
    <w:rsid w:val="00F6240C"/>
    <w:rsid w:val="00F625D9"/>
    <w:rsid w:val="00F627DB"/>
    <w:rsid w:val="00F6300A"/>
    <w:rsid w:val="00F63463"/>
    <w:rsid w:val="00F646A9"/>
    <w:rsid w:val="00F64E7F"/>
    <w:rsid w:val="00F64FEC"/>
    <w:rsid w:val="00F65C73"/>
    <w:rsid w:val="00F66251"/>
    <w:rsid w:val="00F67330"/>
    <w:rsid w:val="00F674A2"/>
    <w:rsid w:val="00F67F40"/>
    <w:rsid w:val="00F70583"/>
    <w:rsid w:val="00F713A4"/>
    <w:rsid w:val="00F722C6"/>
    <w:rsid w:val="00F7254E"/>
    <w:rsid w:val="00F72582"/>
    <w:rsid w:val="00F72644"/>
    <w:rsid w:val="00F72956"/>
    <w:rsid w:val="00F73007"/>
    <w:rsid w:val="00F73D70"/>
    <w:rsid w:val="00F74E17"/>
    <w:rsid w:val="00F755D3"/>
    <w:rsid w:val="00F75D34"/>
    <w:rsid w:val="00F760A1"/>
    <w:rsid w:val="00F761DE"/>
    <w:rsid w:val="00F76A08"/>
    <w:rsid w:val="00F774B4"/>
    <w:rsid w:val="00F80485"/>
    <w:rsid w:val="00F80FDE"/>
    <w:rsid w:val="00F82072"/>
    <w:rsid w:val="00F8229A"/>
    <w:rsid w:val="00F82962"/>
    <w:rsid w:val="00F82D2E"/>
    <w:rsid w:val="00F83FBF"/>
    <w:rsid w:val="00F8405A"/>
    <w:rsid w:val="00F84DF2"/>
    <w:rsid w:val="00F873CC"/>
    <w:rsid w:val="00F879C4"/>
    <w:rsid w:val="00F87B3B"/>
    <w:rsid w:val="00F87BFB"/>
    <w:rsid w:val="00F87C5E"/>
    <w:rsid w:val="00F902D6"/>
    <w:rsid w:val="00F90B3F"/>
    <w:rsid w:val="00F90C27"/>
    <w:rsid w:val="00F91C3B"/>
    <w:rsid w:val="00F91FC3"/>
    <w:rsid w:val="00F93DDB"/>
    <w:rsid w:val="00F9430C"/>
    <w:rsid w:val="00F94BA7"/>
    <w:rsid w:val="00F94CCC"/>
    <w:rsid w:val="00F95CAD"/>
    <w:rsid w:val="00F96B98"/>
    <w:rsid w:val="00F96CDC"/>
    <w:rsid w:val="00F970FD"/>
    <w:rsid w:val="00F972A9"/>
    <w:rsid w:val="00F974A4"/>
    <w:rsid w:val="00FA03EF"/>
    <w:rsid w:val="00FA149C"/>
    <w:rsid w:val="00FA1D51"/>
    <w:rsid w:val="00FA2119"/>
    <w:rsid w:val="00FA33C1"/>
    <w:rsid w:val="00FA3718"/>
    <w:rsid w:val="00FA3B4D"/>
    <w:rsid w:val="00FA3E80"/>
    <w:rsid w:val="00FA5794"/>
    <w:rsid w:val="00FA5C7D"/>
    <w:rsid w:val="00FA5EFE"/>
    <w:rsid w:val="00FA6D58"/>
    <w:rsid w:val="00FA6DD1"/>
    <w:rsid w:val="00FA703B"/>
    <w:rsid w:val="00FA75AE"/>
    <w:rsid w:val="00FA7AA1"/>
    <w:rsid w:val="00FA7E65"/>
    <w:rsid w:val="00FB01E5"/>
    <w:rsid w:val="00FB0630"/>
    <w:rsid w:val="00FB24C7"/>
    <w:rsid w:val="00FB274E"/>
    <w:rsid w:val="00FB2B24"/>
    <w:rsid w:val="00FB2C72"/>
    <w:rsid w:val="00FB3AAA"/>
    <w:rsid w:val="00FB3BF3"/>
    <w:rsid w:val="00FB45AF"/>
    <w:rsid w:val="00FB496D"/>
    <w:rsid w:val="00FB4E8B"/>
    <w:rsid w:val="00FB5751"/>
    <w:rsid w:val="00FB719F"/>
    <w:rsid w:val="00FB7433"/>
    <w:rsid w:val="00FC00C7"/>
    <w:rsid w:val="00FC14E5"/>
    <w:rsid w:val="00FC15EB"/>
    <w:rsid w:val="00FC17FA"/>
    <w:rsid w:val="00FC34EA"/>
    <w:rsid w:val="00FC47BA"/>
    <w:rsid w:val="00FC5379"/>
    <w:rsid w:val="00FC626E"/>
    <w:rsid w:val="00FC705A"/>
    <w:rsid w:val="00FC74F7"/>
    <w:rsid w:val="00FD03DB"/>
    <w:rsid w:val="00FD10CA"/>
    <w:rsid w:val="00FD145B"/>
    <w:rsid w:val="00FD3203"/>
    <w:rsid w:val="00FD3431"/>
    <w:rsid w:val="00FD404F"/>
    <w:rsid w:val="00FD40CA"/>
    <w:rsid w:val="00FD4784"/>
    <w:rsid w:val="00FD4B9C"/>
    <w:rsid w:val="00FD6A23"/>
    <w:rsid w:val="00FD6FF0"/>
    <w:rsid w:val="00FD715C"/>
    <w:rsid w:val="00FD76C0"/>
    <w:rsid w:val="00FD7985"/>
    <w:rsid w:val="00FD7EF8"/>
    <w:rsid w:val="00FE0291"/>
    <w:rsid w:val="00FE077B"/>
    <w:rsid w:val="00FE1088"/>
    <w:rsid w:val="00FE22BB"/>
    <w:rsid w:val="00FE269A"/>
    <w:rsid w:val="00FE3363"/>
    <w:rsid w:val="00FE3A7B"/>
    <w:rsid w:val="00FE42CD"/>
    <w:rsid w:val="00FE5771"/>
    <w:rsid w:val="00FE5872"/>
    <w:rsid w:val="00FF0720"/>
    <w:rsid w:val="00FF09D2"/>
    <w:rsid w:val="00FF0F29"/>
    <w:rsid w:val="00FF1B5E"/>
    <w:rsid w:val="00FF2220"/>
    <w:rsid w:val="00FF224D"/>
    <w:rsid w:val="00FF28ED"/>
    <w:rsid w:val="00FF2F00"/>
    <w:rsid w:val="00FF3868"/>
    <w:rsid w:val="00FF3B38"/>
    <w:rsid w:val="00FF3CB8"/>
    <w:rsid w:val="00FF455A"/>
    <w:rsid w:val="00FF5270"/>
    <w:rsid w:val="00FF65B1"/>
    <w:rsid w:val="00FF7A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FF3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696"/>
    <w:rPr>
      <w:rFonts w:ascii="Times New Roman" w:hAnsi="Times New Roman"/>
      <w:sz w:val="22"/>
    </w:rPr>
  </w:style>
  <w:style w:type="paragraph" w:styleId="Heading1">
    <w:name w:val="heading 1"/>
    <w:basedOn w:val="Normal"/>
    <w:next w:val="Normal"/>
    <w:link w:val="Heading1Char"/>
    <w:uiPriority w:val="9"/>
    <w:qFormat/>
    <w:rsid w:val="00CA76E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F633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A87"/>
    <w:pPr>
      <w:ind w:left="720"/>
      <w:contextualSpacing/>
    </w:pPr>
  </w:style>
  <w:style w:type="paragraph" w:styleId="BalloonText">
    <w:name w:val="Balloon Text"/>
    <w:basedOn w:val="Normal"/>
    <w:link w:val="BalloonTextChar"/>
    <w:uiPriority w:val="99"/>
    <w:semiHidden/>
    <w:unhideWhenUsed/>
    <w:rsid w:val="00546F3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6F37"/>
    <w:rPr>
      <w:rFonts w:ascii="Lucida Grande" w:hAnsi="Lucida Grande" w:cs="Lucida Grande"/>
      <w:sz w:val="18"/>
      <w:szCs w:val="18"/>
    </w:rPr>
  </w:style>
  <w:style w:type="paragraph" w:styleId="FootnoteText">
    <w:name w:val="footnote text"/>
    <w:basedOn w:val="Normal"/>
    <w:link w:val="FootnoteTextChar"/>
    <w:uiPriority w:val="99"/>
    <w:unhideWhenUsed/>
    <w:rsid w:val="00AC28F8"/>
  </w:style>
  <w:style w:type="character" w:customStyle="1" w:styleId="FootnoteTextChar">
    <w:name w:val="Footnote Text Char"/>
    <w:basedOn w:val="DefaultParagraphFont"/>
    <w:link w:val="FootnoteText"/>
    <w:uiPriority w:val="99"/>
    <w:rsid w:val="00AC28F8"/>
  </w:style>
  <w:style w:type="character" w:styleId="FootnoteReference">
    <w:name w:val="footnote reference"/>
    <w:basedOn w:val="DefaultParagraphFont"/>
    <w:uiPriority w:val="99"/>
    <w:unhideWhenUsed/>
    <w:rsid w:val="00AC28F8"/>
    <w:rPr>
      <w:vertAlign w:val="superscript"/>
    </w:rPr>
  </w:style>
  <w:style w:type="paragraph" w:customStyle="1" w:styleId="Footnote">
    <w:name w:val="Footnote"/>
    <w:basedOn w:val="Normal"/>
    <w:qFormat/>
    <w:rsid w:val="00280696"/>
    <w:rPr>
      <w:rFonts w:eastAsia="Times New Roman" w:cs="Times New Roman"/>
      <w:sz w:val="18"/>
    </w:rPr>
  </w:style>
  <w:style w:type="character" w:styleId="Hyperlink">
    <w:name w:val="Hyperlink"/>
    <w:basedOn w:val="DefaultParagraphFont"/>
    <w:uiPriority w:val="99"/>
    <w:unhideWhenUsed/>
    <w:rsid w:val="00922B55"/>
    <w:rPr>
      <w:color w:val="0000FF" w:themeColor="hyperlink"/>
      <w:u w:val="single"/>
    </w:rPr>
  </w:style>
  <w:style w:type="paragraph" w:styleId="NoSpacing">
    <w:name w:val="No Spacing"/>
    <w:uiPriority w:val="1"/>
    <w:qFormat/>
    <w:rsid w:val="008D0C35"/>
  </w:style>
  <w:style w:type="character" w:styleId="FollowedHyperlink">
    <w:name w:val="FollowedHyperlink"/>
    <w:basedOn w:val="DefaultParagraphFont"/>
    <w:uiPriority w:val="99"/>
    <w:semiHidden/>
    <w:unhideWhenUsed/>
    <w:rsid w:val="00045645"/>
    <w:rPr>
      <w:color w:val="800080" w:themeColor="followedHyperlink"/>
      <w:u w:val="single"/>
    </w:rPr>
  </w:style>
  <w:style w:type="paragraph" w:styleId="NormalWeb">
    <w:name w:val="Normal (Web)"/>
    <w:basedOn w:val="Normal"/>
    <w:uiPriority w:val="99"/>
    <w:unhideWhenUsed/>
    <w:rsid w:val="00E32A22"/>
    <w:pPr>
      <w:spacing w:before="100" w:beforeAutospacing="1" w:after="100" w:afterAutospacing="1"/>
    </w:pPr>
    <w:rPr>
      <w:rFonts w:ascii="Times" w:hAnsi="Times" w:cs="Times New Roman"/>
      <w:sz w:val="20"/>
      <w:szCs w:val="20"/>
    </w:rPr>
  </w:style>
  <w:style w:type="character" w:customStyle="1" w:styleId="sslistitemcontent">
    <w:name w:val="ss_listitemcontent"/>
    <w:basedOn w:val="DefaultParagraphFont"/>
    <w:rsid w:val="00BA7188"/>
  </w:style>
  <w:style w:type="paragraph" w:styleId="EndnoteText">
    <w:name w:val="endnote text"/>
    <w:basedOn w:val="Normal"/>
    <w:link w:val="EndnoteTextChar"/>
    <w:uiPriority w:val="99"/>
    <w:unhideWhenUsed/>
    <w:rsid w:val="00EF531B"/>
  </w:style>
  <w:style w:type="character" w:customStyle="1" w:styleId="EndnoteTextChar">
    <w:name w:val="Endnote Text Char"/>
    <w:basedOn w:val="DefaultParagraphFont"/>
    <w:link w:val="EndnoteText"/>
    <w:uiPriority w:val="99"/>
    <w:rsid w:val="00EF531B"/>
  </w:style>
  <w:style w:type="character" w:styleId="EndnoteReference">
    <w:name w:val="endnote reference"/>
    <w:basedOn w:val="DefaultParagraphFont"/>
    <w:uiPriority w:val="99"/>
    <w:unhideWhenUsed/>
    <w:rsid w:val="00EF531B"/>
    <w:rPr>
      <w:vertAlign w:val="superscript"/>
    </w:rPr>
  </w:style>
  <w:style w:type="character" w:customStyle="1" w:styleId="ssleftalign">
    <w:name w:val="ss_leftalign"/>
    <w:basedOn w:val="DefaultParagraphFont"/>
    <w:rsid w:val="00293493"/>
  </w:style>
  <w:style w:type="paragraph" w:customStyle="1" w:styleId="doublespaced">
    <w:name w:val="double spaced"/>
    <w:basedOn w:val="Normal"/>
    <w:qFormat/>
    <w:rsid w:val="00280696"/>
    <w:pPr>
      <w:spacing w:line="480" w:lineRule="auto"/>
    </w:pPr>
    <w:rPr>
      <w:rFonts w:eastAsia="Times New Roman" w:cs="Times New Roman"/>
    </w:rPr>
  </w:style>
  <w:style w:type="character" w:customStyle="1" w:styleId="sssh">
    <w:name w:val="ss_sh"/>
    <w:basedOn w:val="DefaultParagraphFont"/>
    <w:rsid w:val="0067107D"/>
  </w:style>
  <w:style w:type="paragraph" w:styleId="Footer">
    <w:name w:val="footer"/>
    <w:basedOn w:val="Normal"/>
    <w:link w:val="FooterChar"/>
    <w:uiPriority w:val="99"/>
    <w:unhideWhenUsed/>
    <w:rsid w:val="003E7004"/>
    <w:pPr>
      <w:tabs>
        <w:tab w:val="center" w:pos="4320"/>
        <w:tab w:val="right" w:pos="8640"/>
      </w:tabs>
    </w:pPr>
  </w:style>
  <w:style w:type="character" w:customStyle="1" w:styleId="FooterChar">
    <w:name w:val="Footer Char"/>
    <w:basedOn w:val="DefaultParagraphFont"/>
    <w:link w:val="Footer"/>
    <w:uiPriority w:val="99"/>
    <w:rsid w:val="003E7004"/>
  </w:style>
  <w:style w:type="character" w:styleId="PageNumber">
    <w:name w:val="page number"/>
    <w:basedOn w:val="DefaultParagraphFont"/>
    <w:uiPriority w:val="99"/>
    <w:semiHidden/>
    <w:unhideWhenUsed/>
    <w:rsid w:val="003E7004"/>
  </w:style>
  <w:style w:type="paragraph" w:styleId="Header">
    <w:name w:val="header"/>
    <w:basedOn w:val="Normal"/>
    <w:link w:val="HeaderChar"/>
    <w:uiPriority w:val="99"/>
    <w:unhideWhenUsed/>
    <w:rsid w:val="003E7004"/>
    <w:pPr>
      <w:tabs>
        <w:tab w:val="center" w:pos="4320"/>
        <w:tab w:val="right" w:pos="8640"/>
      </w:tabs>
    </w:pPr>
  </w:style>
  <w:style w:type="character" w:customStyle="1" w:styleId="HeaderChar">
    <w:name w:val="Header Char"/>
    <w:basedOn w:val="DefaultParagraphFont"/>
    <w:link w:val="Header"/>
    <w:uiPriority w:val="99"/>
    <w:rsid w:val="003E7004"/>
  </w:style>
  <w:style w:type="character" w:customStyle="1" w:styleId="Heading2Char">
    <w:name w:val="Heading 2 Char"/>
    <w:basedOn w:val="DefaultParagraphFont"/>
    <w:link w:val="Heading2"/>
    <w:uiPriority w:val="9"/>
    <w:rsid w:val="002F633B"/>
    <w:rPr>
      <w:rFonts w:asciiTheme="majorHAnsi" w:eastAsiaTheme="majorEastAsia" w:hAnsiTheme="majorHAnsi" w:cstheme="majorBidi"/>
      <w:b/>
      <w:bCs/>
      <w:color w:val="4F81BD" w:themeColor="accent1"/>
      <w:sz w:val="26"/>
      <w:szCs w:val="26"/>
    </w:rPr>
  </w:style>
  <w:style w:type="paragraph" w:customStyle="1" w:styleId="Style1">
    <w:name w:val="Style1"/>
    <w:basedOn w:val="Normal"/>
    <w:rsid w:val="000633B9"/>
    <w:pPr>
      <w:numPr>
        <w:numId w:val="15"/>
      </w:numPr>
    </w:pPr>
  </w:style>
  <w:style w:type="character" w:customStyle="1" w:styleId="caps">
    <w:name w:val="caps"/>
    <w:basedOn w:val="DefaultParagraphFont"/>
    <w:rsid w:val="00676864"/>
  </w:style>
  <w:style w:type="character" w:customStyle="1" w:styleId="Heading1Char">
    <w:name w:val="Heading 1 Char"/>
    <w:basedOn w:val="DefaultParagraphFont"/>
    <w:link w:val="Heading1"/>
    <w:uiPriority w:val="9"/>
    <w:rsid w:val="00CA76E1"/>
    <w:rPr>
      <w:rFonts w:asciiTheme="majorHAnsi" w:eastAsiaTheme="majorEastAsia" w:hAnsiTheme="majorHAnsi" w:cstheme="majorBidi"/>
      <w:color w:val="365F91" w:themeColor="accent1" w:themeShade="BF"/>
      <w:sz w:val="32"/>
      <w:szCs w:val="32"/>
    </w:rPr>
  </w:style>
  <w:style w:type="character" w:styleId="Emphasis">
    <w:name w:val="Emphasis"/>
    <w:basedOn w:val="DefaultParagraphFont"/>
    <w:uiPriority w:val="20"/>
    <w:qFormat/>
    <w:rsid w:val="00544F4D"/>
    <w:rPr>
      <w:i/>
      <w:iCs/>
    </w:rPr>
  </w:style>
  <w:style w:type="paragraph" w:customStyle="1" w:styleId="prefix">
    <w:name w:val="prefix"/>
    <w:basedOn w:val="Normal"/>
    <w:rsid w:val="002022A5"/>
    <w:pPr>
      <w:spacing w:before="100" w:beforeAutospacing="1" w:after="100" w:afterAutospacing="1"/>
    </w:pPr>
    <w:rPr>
      <w:rFonts w:eastAsia="Times New Roman" w:cs="Times New Roman"/>
    </w:rPr>
  </w:style>
  <w:style w:type="character" w:styleId="Strong">
    <w:name w:val="Strong"/>
    <w:basedOn w:val="DefaultParagraphFont"/>
    <w:uiPriority w:val="22"/>
    <w:qFormat/>
    <w:rsid w:val="002022A5"/>
    <w:rPr>
      <w:b/>
      <w:bCs/>
    </w:rPr>
  </w:style>
  <w:style w:type="character" w:customStyle="1" w:styleId="query">
    <w:name w:val="query"/>
    <w:basedOn w:val="DefaultParagraphFont"/>
    <w:rsid w:val="00C45DE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696"/>
    <w:rPr>
      <w:rFonts w:ascii="Times New Roman" w:hAnsi="Times New Roman"/>
      <w:sz w:val="22"/>
    </w:rPr>
  </w:style>
  <w:style w:type="paragraph" w:styleId="Heading1">
    <w:name w:val="heading 1"/>
    <w:basedOn w:val="Normal"/>
    <w:next w:val="Normal"/>
    <w:link w:val="Heading1Char"/>
    <w:uiPriority w:val="9"/>
    <w:qFormat/>
    <w:rsid w:val="00CA76E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F633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A87"/>
    <w:pPr>
      <w:ind w:left="720"/>
      <w:contextualSpacing/>
    </w:pPr>
  </w:style>
  <w:style w:type="paragraph" w:styleId="BalloonText">
    <w:name w:val="Balloon Text"/>
    <w:basedOn w:val="Normal"/>
    <w:link w:val="BalloonTextChar"/>
    <w:uiPriority w:val="99"/>
    <w:semiHidden/>
    <w:unhideWhenUsed/>
    <w:rsid w:val="00546F3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6F37"/>
    <w:rPr>
      <w:rFonts w:ascii="Lucida Grande" w:hAnsi="Lucida Grande" w:cs="Lucida Grande"/>
      <w:sz w:val="18"/>
      <w:szCs w:val="18"/>
    </w:rPr>
  </w:style>
  <w:style w:type="paragraph" w:styleId="FootnoteText">
    <w:name w:val="footnote text"/>
    <w:basedOn w:val="Normal"/>
    <w:link w:val="FootnoteTextChar"/>
    <w:uiPriority w:val="99"/>
    <w:unhideWhenUsed/>
    <w:rsid w:val="00AC28F8"/>
  </w:style>
  <w:style w:type="character" w:customStyle="1" w:styleId="FootnoteTextChar">
    <w:name w:val="Footnote Text Char"/>
    <w:basedOn w:val="DefaultParagraphFont"/>
    <w:link w:val="FootnoteText"/>
    <w:uiPriority w:val="99"/>
    <w:rsid w:val="00AC28F8"/>
  </w:style>
  <w:style w:type="character" w:styleId="FootnoteReference">
    <w:name w:val="footnote reference"/>
    <w:basedOn w:val="DefaultParagraphFont"/>
    <w:uiPriority w:val="99"/>
    <w:unhideWhenUsed/>
    <w:rsid w:val="00AC28F8"/>
    <w:rPr>
      <w:vertAlign w:val="superscript"/>
    </w:rPr>
  </w:style>
  <w:style w:type="paragraph" w:customStyle="1" w:styleId="Footnote">
    <w:name w:val="Footnote"/>
    <w:basedOn w:val="Normal"/>
    <w:qFormat/>
    <w:rsid w:val="00280696"/>
    <w:rPr>
      <w:rFonts w:eastAsia="Times New Roman" w:cs="Times New Roman"/>
      <w:sz w:val="18"/>
    </w:rPr>
  </w:style>
  <w:style w:type="character" w:styleId="Hyperlink">
    <w:name w:val="Hyperlink"/>
    <w:basedOn w:val="DefaultParagraphFont"/>
    <w:uiPriority w:val="99"/>
    <w:unhideWhenUsed/>
    <w:rsid w:val="00922B55"/>
    <w:rPr>
      <w:color w:val="0000FF" w:themeColor="hyperlink"/>
      <w:u w:val="single"/>
    </w:rPr>
  </w:style>
  <w:style w:type="paragraph" w:styleId="NoSpacing">
    <w:name w:val="No Spacing"/>
    <w:uiPriority w:val="1"/>
    <w:qFormat/>
    <w:rsid w:val="008D0C35"/>
  </w:style>
  <w:style w:type="character" w:styleId="FollowedHyperlink">
    <w:name w:val="FollowedHyperlink"/>
    <w:basedOn w:val="DefaultParagraphFont"/>
    <w:uiPriority w:val="99"/>
    <w:semiHidden/>
    <w:unhideWhenUsed/>
    <w:rsid w:val="00045645"/>
    <w:rPr>
      <w:color w:val="800080" w:themeColor="followedHyperlink"/>
      <w:u w:val="single"/>
    </w:rPr>
  </w:style>
  <w:style w:type="paragraph" w:styleId="NormalWeb">
    <w:name w:val="Normal (Web)"/>
    <w:basedOn w:val="Normal"/>
    <w:uiPriority w:val="99"/>
    <w:unhideWhenUsed/>
    <w:rsid w:val="00E32A22"/>
    <w:pPr>
      <w:spacing w:before="100" w:beforeAutospacing="1" w:after="100" w:afterAutospacing="1"/>
    </w:pPr>
    <w:rPr>
      <w:rFonts w:ascii="Times" w:hAnsi="Times" w:cs="Times New Roman"/>
      <w:sz w:val="20"/>
      <w:szCs w:val="20"/>
    </w:rPr>
  </w:style>
  <w:style w:type="character" w:customStyle="1" w:styleId="sslistitemcontent">
    <w:name w:val="ss_listitemcontent"/>
    <w:basedOn w:val="DefaultParagraphFont"/>
    <w:rsid w:val="00BA7188"/>
  </w:style>
  <w:style w:type="paragraph" w:styleId="EndnoteText">
    <w:name w:val="endnote text"/>
    <w:basedOn w:val="Normal"/>
    <w:link w:val="EndnoteTextChar"/>
    <w:uiPriority w:val="99"/>
    <w:unhideWhenUsed/>
    <w:rsid w:val="00EF531B"/>
  </w:style>
  <w:style w:type="character" w:customStyle="1" w:styleId="EndnoteTextChar">
    <w:name w:val="Endnote Text Char"/>
    <w:basedOn w:val="DefaultParagraphFont"/>
    <w:link w:val="EndnoteText"/>
    <w:uiPriority w:val="99"/>
    <w:rsid w:val="00EF531B"/>
  </w:style>
  <w:style w:type="character" w:styleId="EndnoteReference">
    <w:name w:val="endnote reference"/>
    <w:basedOn w:val="DefaultParagraphFont"/>
    <w:uiPriority w:val="99"/>
    <w:unhideWhenUsed/>
    <w:rsid w:val="00EF531B"/>
    <w:rPr>
      <w:vertAlign w:val="superscript"/>
    </w:rPr>
  </w:style>
  <w:style w:type="character" w:customStyle="1" w:styleId="ssleftalign">
    <w:name w:val="ss_leftalign"/>
    <w:basedOn w:val="DefaultParagraphFont"/>
    <w:rsid w:val="00293493"/>
  </w:style>
  <w:style w:type="paragraph" w:customStyle="1" w:styleId="doublespaced">
    <w:name w:val="double spaced"/>
    <w:basedOn w:val="Normal"/>
    <w:qFormat/>
    <w:rsid w:val="00280696"/>
    <w:pPr>
      <w:spacing w:line="480" w:lineRule="auto"/>
    </w:pPr>
    <w:rPr>
      <w:rFonts w:eastAsia="Times New Roman" w:cs="Times New Roman"/>
    </w:rPr>
  </w:style>
  <w:style w:type="character" w:customStyle="1" w:styleId="sssh">
    <w:name w:val="ss_sh"/>
    <w:basedOn w:val="DefaultParagraphFont"/>
    <w:rsid w:val="0067107D"/>
  </w:style>
  <w:style w:type="paragraph" w:styleId="Footer">
    <w:name w:val="footer"/>
    <w:basedOn w:val="Normal"/>
    <w:link w:val="FooterChar"/>
    <w:uiPriority w:val="99"/>
    <w:unhideWhenUsed/>
    <w:rsid w:val="003E7004"/>
    <w:pPr>
      <w:tabs>
        <w:tab w:val="center" w:pos="4320"/>
        <w:tab w:val="right" w:pos="8640"/>
      </w:tabs>
    </w:pPr>
  </w:style>
  <w:style w:type="character" w:customStyle="1" w:styleId="FooterChar">
    <w:name w:val="Footer Char"/>
    <w:basedOn w:val="DefaultParagraphFont"/>
    <w:link w:val="Footer"/>
    <w:uiPriority w:val="99"/>
    <w:rsid w:val="003E7004"/>
  </w:style>
  <w:style w:type="character" w:styleId="PageNumber">
    <w:name w:val="page number"/>
    <w:basedOn w:val="DefaultParagraphFont"/>
    <w:uiPriority w:val="99"/>
    <w:semiHidden/>
    <w:unhideWhenUsed/>
    <w:rsid w:val="003E7004"/>
  </w:style>
  <w:style w:type="paragraph" w:styleId="Header">
    <w:name w:val="header"/>
    <w:basedOn w:val="Normal"/>
    <w:link w:val="HeaderChar"/>
    <w:uiPriority w:val="99"/>
    <w:unhideWhenUsed/>
    <w:rsid w:val="003E7004"/>
    <w:pPr>
      <w:tabs>
        <w:tab w:val="center" w:pos="4320"/>
        <w:tab w:val="right" w:pos="8640"/>
      </w:tabs>
    </w:pPr>
  </w:style>
  <w:style w:type="character" w:customStyle="1" w:styleId="HeaderChar">
    <w:name w:val="Header Char"/>
    <w:basedOn w:val="DefaultParagraphFont"/>
    <w:link w:val="Header"/>
    <w:uiPriority w:val="99"/>
    <w:rsid w:val="003E7004"/>
  </w:style>
  <w:style w:type="character" w:customStyle="1" w:styleId="Heading2Char">
    <w:name w:val="Heading 2 Char"/>
    <w:basedOn w:val="DefaultParagraphFont"/>
    <w:link w:val="Heading2"/>
    <w:uiPriority w:val="9"/>
    <w:rsid w:val="002F633B"/>
    <w:rPr>
      <w:rFonts w:asciiTheme="majorHAnsi" w:eastAsiaTheme="majorEastAsia" w:hAnsiTheme="majorHAnsi" w:cstheme="majorBidi"/>
      <w:b/>
      <w:bCs/>
      <w:color w:val="4F81BD" w:themeColor="accent1"/>
      <w:sz w:val="26"/>
      <w:szCs w:val="26"/>
    </w:rPr>
  </w:style>
  <w:style w:type="paragraph" w:customStyle="1" w:styleId="Style1">
    <w:name w:val="Style1"/>
    <w:basedOn w:val="Normal"/>
    <w:rsid w:val="000633B9"/>
    <w:pPr>
      <w:numPr>
        <w:numId w:val="15"/>
      </w:numPr>
    </w:pPr>
  </w:style>
  <w:style w:type="character" w:customStyle="1" w:styleId="caps">
    <w:name w:val="caps"/>
    <w:basedOn w:val="DefaultParagraphFont"/>
    <w:rsid w:val="00676864"/>
  </w:style>
  <w:style w:type="character" w:customStyle="1" w:styleId="Heading1Char">
    <w:name w:val="Heading 1 Char"/>
    <w:basedOn w:val="DefaultParagraphFont"/>
    <w:link w:val="Heading1"/>
    <w:uiPriority w:val="9"/>
    <w:rsid w:val="00CA76E1"/>
    <w:rPr>
      <w:rFonts w:asciiTheme="majorHAnsi" w:eastAsiaTheme="majorEastAsia" w:hAnsiTheme="majorHAnsi" w:cstheme="majorBidi"/>
      <w:color w:val="365F91" w:themeColor="accent1" w:themeShade="BF"/>
      <w:sz w:val="32"/>
      <w:szCs w:val="32"/>
    </w:rPr>
  </w:style>
  <w:style w:type="character" w:styleId="Emphasis">
    <w:name w:val="Emphasis"/>
    <w:basedOn w:val="DefaultParagraphFont"/>
    <w:uiPriority w:val="20"/>
    <w:qFormat/>
    <w:rsid w:val="00544F4D"/>
    <w:rPr>
      <w:i/>
      <w:iCs/>
    </w:rPr>
  </w:style>
  <w:style w:type="paragraph" w:customStyle="1" w:styleId="prefix">
    <w:name w:val="prefix"/>
    <w:basedOn w:val="Normal"/>
    <w:rsid w:val="002022A5"/>
    <w:pPr>
      <w:spacing w:before="100" w:beforeAutospacing="1" w:after="100" w:afterAutospacing="1"/>
    </w:pPr>
    <w:rPr>
      <w:rFonts w:eastAsia="Times New Roman" w:cs="Times New Roman"/>
    </w:rPr>
  </w:style>
  <w:style w:type="character" w:styleId="Strong">
    <w:name w:val="Strong"/>
    <w:basedOn w:val="DefaultParagraphFont"/>
    <w:uiPriority w:val="22"/>
    <w:qFormat/>
    <w:rsid w:val="002022A5"/>
    <w:rPr>
      <w:b/>
      <w:bCs/>
    </w:rPr>
  </w:style>
  <w:style w:type="character" w:customStyle="1" w:styleId="query">
    <w:name w:val="query"/>
    <w:basedOn w:val="DefaultParagraphFont"/>
    <w:rsid w:val="00C45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714">
      <w:bodyDiv w:val="1"/>
      <w:marLeft w:val="0"/>
      <w:marRight w:val="0"/>
      <w:marTop w:val="0"/>
      <w:marBottom w:val="0"/>
      <w:divBdr>
        <w:top w:val="none" w:sz="0" w:space="0" w:color="auto"/>
        <w:left w:val="none" w:sz="0" w:space="0" w:color="auto"/>
        <w:bottom w:val="none" w:sz="0" w:space="0" w:color="auto"/>
        <w:right w:val="none" w:sz="0" w:space="0" w:color="auto"/>
      </w:divBdr>
      <w:divsChild>
        <w:div w:id="460851677">
          <w:marLeft w:val="0"/>
          <w:marRight w:val="0"/>
          <w:marTop w:val="0"/>
          <w:marBottom w:val="0"/>
          <w:divBdr>
            <w:top w:val="none" w:sz="0" w:space="0" w:color="auto"/>
            <w:left w:val="none" w:sz="0" w:space="0" w:color="auto"/>
            <w:bottom w:val="none" w:sz="0" w:space="0" w:color="auto"/>
            <w:right w:val="none" w:sz="0" w:space="0" w:color="auto"/>
          </w:divBdr>
          <w:divsChild>
            <w:div w:id="2069643606">
              <w:marLeft w:val="0"/>
              <w:marRight w:val="0"/>
              <w:marTop w:val="0"/>
              <w:marBottom w:val="0"/>
              <w:divBdr>
                <w:top w:val="none" w:sz="0" w:space="0" w:color="auto"/>
                <w:left w:val="none" w:sz="0" w:space="0" w:color="auto"/>
                <w:bottom w:val="none" w:sz="0" w:space="0" w:color="auto"/>
                <w:right w:val="none" w:sz="0" w:space="0" w:color="auto"/>
              </w:divBdr>
              <w:divsChild>
                <w:div w:id="112276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0993">
      <w:bodyDiv w:val="1"/>
      <w:marLeft w:val="0"/>
      <w:marRight w:val="0"/>
      <w:marTop w:val="0"/>
      <w:marBottom w:val="0"/>
      <w:divBdr>
        <w:top w:val="none" w:sz="0" w:space="0" w:color="auto"/>
        <w:left w:val="none" w:sz="0" w:space="0" w:color="auto"/>
        <w:bottom w:val="none" w:sz="0" w:space="0" w:color="auto"/>
        <w:right w:val="none" w:sz="0" w:space="0" w:color="auto"/>
      </w:divBdr>
      <w:divsChild>
        <w:div w:id="1145469500">
          <w:marLeft w:val="0"/>
          <w:marRight w:val="0"/>
          <w:marTop w:val="0"/>
          <w:marBottom w:val="0"/>
          <w:divBdr>
            <w:top w:val="none" w:sz="0" w:space="0" w:color="auto"/>
            <w:left w:val="none" w:sz="0" w:space="0" w:color="auto"/>
            <w:bottom w:val="none" w:sz="0" w:space="0" w:color="auto"/>
            <w:right w:val="none" w:sz="0" w:space="0" w:color="auto"/>
          </w:divBdr>
          <w:divsChild>
            <w:div w:id="1299913878">
              <w:marLeft w:val="0"/>
              <w:marRight w:val="0"/>
              <w:marTop w:val="0"/>
              <w:marBottom w:val="0"/>
              <w:divBdr>
                <w:top w:val="none" w:sz="0" w:space="0" w:color="auto"/>
                <w:left w:val="none" w:sz="0" w:space="0" w:color="auto"/>
                <w:bottom w:val="none" w:sz="0" w:space="0" w:color="auto"/>
                <w:right w:val="none" w:sz="0" w:space="0" w:color="auto"/>
              </w:divBdr>
              <w:divsChild>
                <w:div w:id="178172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35248">
      <w:bodyDiv w:val="1"/>
      <w:marLeft w:val="0"/>
      <w:marRight w:val="0"/>
      <w:marTop w:val="0"/>
      <w:marBottom w:val="0"/>
      <w:divBdr>
        <w:top w:val="none" w:sz="0" w:space="0" w:color="auto"/>
        <w:left w:val="none" w:sz="0" w:space="0" w:color="auto"/>
        <w:bottom w:val="none" w:sz="0" w:space="0" w:color="auto"/>
        <w:right w:val="none" w:sz="0" w:space="0" w:color="auto"/>
      </w:divBdr>
      <w:divsChild>
        <w:div w:id="999891960">
          <w:marLeft w:val="0"/>
          <w:marRight w:val="0"/>
          <w:marTop w:val="0"/>
          <w:marBottom w:val="0"/>
          <w:divBdr>
            <w:top w:val="none" w:sz="0" w:space="0" w:color="auto"/>
            <w:left w:val="none" w:sz="0" w:space="0" w:color="auto"/>
            <w:bottom w:val="none" w:sz="0" w:space="0" w:color="auto"/>
            <w:right w:val="none" w:sz="0" w:space="0" w:color="auto"/>
          </w:divBdr>
          <w:divsChild>
            <w:div w:id="1405955680">
              <w:marLeft w:val="0"/>
              <w:marRight w:val="0"/>
              <w:marTop w:val="0"/>
              <w:marBottom w:val="0"/>
              <w:divBdr>
                <w:top w:val="none" w:sz="0" w:space="0" w:color="auto"/>
                <w:left w:val="none" w:sz="0" w:space="0" w:color="auto"/>
                <w:bottom w:val="none" w:sz="0" w:space="0" w:color="auto"/>
                <w:right w:val="none" w:sz="0" w:space="0" w:color="auto"/>
              </w:divBdr>
              <w:divsChild>
                <w:div w:id="57790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02589">
      <w:bodyDiv w:val="1"/>
      <w:marLeft w:val="0"/>
      <w:marRight w:val="0"/>
      <w:marTop w:val="0"/>
      <w:marBottom w:val="0"/>
      <w:divBdr>
        <w:top w:val="none" w:sz="0" w:space="0" w:color="auto"/>
        <w:left w:val="none" w:sz="0" w:space="0" w:color="auto"/>
        <w:bottom w:val="none" w:sz="0" w:space="0" w:color="auto"/>
        <w:right w:val="none" w:sz="0" w:space="0" w:color="auto"/>
      </w:divBdr>
      <w:divsChild>
        <w:div w:id="2103450432">
          <w:marLeft w:val="0"/>
          <w:marRight w:val="0"/>
          <w:marTop w:val="0"/>
          <w:marBottom w:val="0"/>
          <w:divBdr>
            <w:top w:val="none" w:sz="0" w:space="0" w:color="auto"/>
            <w:left w:val="none" w:sz="0" w:space="0" w:color="auto"/>
            <w:bottom w:val="none" w:sz="0" w:space="0" w:color="auto"/>
            <w:right w:val="none" w:sz="0" w:space="0" w:color="auto"/>
          </w:divBdr>
          <w:divsChild>
            <w:div w:id="282075683">
              <w:marLeft w:val="0"/>
              <w:marRight w:val="0"/>
              <w:marTop w:val="0"/>
              <w:marBottom w:val="0"/>
              <w:divBdr>
                <w:top w:val="none" w:sz="0" w:space="0" w:color="auto"/>
                <w:left w:val="none" w:sz="0" w:space="0" w:color="auto"/>
                <w:bottom w:val="none" w:sz="0" w:space="0" w:color="auto"/>
                <w:right w:val="none" w:sz="0" w:space="0" w:color="auto"/>
              </w:divBdr>
            </w:div>
            <w:div w:id="54102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8461">
      <w:bodyDiv w:val="1"/>
      <w:marLeft w:val="0"/>
      <w:marRight w:val="0"/>
      <w:marTop w:val="0"/>
      <w:marBottom w:val="0"/>
      <w:divBdr>
        <w:top w:val="none" w:sz="0" w:space="0" w:color="auto"/>
        <w:left w:val="none" w:sz="0" w:space="0" w:color="auto"/>
        <w:bottom w:val="none" w:sz="0" w:space="0" w:color="auto"/>
        <w:right w:val="none" w:sz="0" w:space="0" w:color="auto"/>
      </w:divBdr>
      <w:divsChild>
        <w:div w:id="2059042341">
          <w:marLeft w:val="0"/>
          <w:marRight w:val="0"/>
          <w:marTop w:val="0"/>
          <w:marBottom w:val="0"/>
          <w:divBdr>
            <w:top w:val="none" w:sz="0" w:space="0" w:color="auto"/>
            <w:left w:val="none" w:sz="0" w:space="0" w:color="auto"/>
            <w:bottom w:val="none" w:sz="0" w:space="0" w:color="auto"/>
            <w:right w:val="none" w:sz="0" w:space="0" w:color="auto"/>
          </w:divBdr>
          <w:divsChild>
            <w:div w:id="821432361">
              <w:marLeft w:val="0"/>
              <w:marRight w:val="0"/>
              <w:marTop w:val="0"/>
              <w:marBottom w:val="0"/>
              <w:divBdr>
                <w:top w:val="none" w:sz="0" w:space="0" w:color="auto"/>
                <w:left w:val="none" w:sz="0" w:space="0" w:color="auto"/>
                <w:bottom w:val="none" w:sz="0" w:space="0" w:color="auto"/>
                <w:right w:val="none" w:sz="0" w:space="0" w:color="auto"/>
              </w:divBdr>
              <w:divsChild>
                <w:div w:id="85311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85717">
      <w:bodyDiv w:val="1"/>
      <w:marLeft w:val="0"/>
      <w:marRight w:val="0"/>
      <w:marTop w:val="0"/>
      <w:marBottom w:val="0"/>
      <w:divBdr>
        <w:top w:val="none" w:sz="0" w:space="0" w:color="auto"/>
        <w:left w:val="none" w:sz="0" w:space="0" w:color="auto"/>
        <w:bottom w:val="none" w:sz="0" w:space="0" w:color="auto"/>
        <w:right w:val="none" w:sz="0" w:space="0" w:color="auto"/>
      </w:divBdr>
    </w:div>
    <w:div w:id="156383540">
      <w:bodyDiv w:val="1"/>
      <w:marLeft w:val="0"/>
      <w:marRight w:val="0"/>
      <w:marTop w:val="0"/>
      <w:marBottom w:val="0"/>
      <w:divBdr>
        <w:top w:val="none" w:sz="0" w:space="0" w:color="auto"/>
        <w:left w:val="none" w:sz="0" w:space="0" w:color="auto"/>
        <w:bottom w:val="none" w:sz="0" w:space="0" w:color="auto"/>
        <w:right w:val="none" w:sz="0" w:space="0" w:color="auto"/>
      </w:divBdr>
      <w:divsChild>
        <w:div w:id="986740061">
          <w:marLeft w:val="0"/>
          <w:marRight w:val="0"/>
          <w:marTop w:val="0"/>
          <w:marBottom w:val="0"/>
          <w:divBdr>
            <w:top w:val="none" w:sz="0" w:space="0" w:color="auto"/>
            <w:left w:val="none" w:sz="0" w:space="0" w:color="auto"/>
            <w:bottom w:val="none" w:sz="0" w:space="0" w:color="auto"/>
            <w:right w:val="none" w:sz="0" w:space="0" w:color="auto"/>
          </w:divBdr>
          <w:divsChild>
            <w:div w:id="657542725">
              <w:marLeft w:val="0"/>
              <w:marRight w:val="0"/>
              <w:marTop w:val="0"/>
              <w:marBottom w:val="0"/>
              <w:divBdr>
                <w:top w:val="none" w:sz="0" w:space="0" w:color="auto"/>
                <w:left w:val="none" w:sz="0" w:space="0" w:color="auto"/>
                <w:bottom w:val="none" w:sz="0" w:space="0" w:color="auto"/>
                <w:right w:val="none" w:sz="0" w:space="0" w:color="auto"/>
              </w:divBdr>
              <w:divsChild>
                <w:div w:id="8611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60631">
      <w:bodyDiv w:val="1"/>
      <w:marLeft w:val="0"/>
      <w:marRight w:val="0"/>
      <w:marTop w:val="0"/>
      <w:marBottom w:val="0"/>
      <w:divBdr>
        <w:top w:val="none" w:sz="0" w:space="0" w:color="auto"/>
        <w:left w:val="none" w:sz="0" w:space="0" w:color="auto"/>
        <w:bottom w:val="none" w:sz="0" w:space="0" w:color="auto"/>
        <w:right w:val="none" w:sz="0" w:space="0" w:color="auto"/>
      </w:divBdr>
      <w:divsChild>
        <w:div w:id="1256786354">
          <w:marLeft w:val="0"/>
          <w:marRight w:val="0"/>
          <w:marTop w:val="0"/>
          <w:marBottom w:val="0"/>
          <w:divBdr>
            <w:top w:val="none" w:sz="0" w:space="0" w:color="auto"/>
            <w:left w:val="none" w:sz="0" w:space="0" w:color="auto"/>
            <w:bottom w:val="none" w:sz="0" w:space="0" w:color="auto"/>
            <w:right w:val="none" w:sz="0" w:space="0" w:color="auto"/>
          </w:divBdr>
          <w:divsChild>
            <w:div w:id="1653676583">
              <w:marLeft w:val="0"/>
              <w:marRight w:val="0"/>
              <w:marTop w:val="0"/>
              <w:marBottom w:val="0"/>
              <w:divBdr>
                <w:top w:val="none" w:sz="0" w:space="0" w:color="auto"/>
                <w:left w:val="none" w:sz="0" w:space="0" w:color="auto"/>
                <w:bottom w:val="none" w:sz="0" w:space="0" w:color="auto"/>
                <w:right w:val="none" w:sz="0" w:space="0" w:color="auto"/>
              </w:divBdr>
              <w:divsChild>
                <w:div w:id="201406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34847">
      <w:bodyDiv w:val="1"/>
      <w:marLeft w:val="0"/>
      <w:marRight w:val="0"/>
      <w:marTop w:val="0"/>
      <w:marBottom w:val="0"/>
      <w:divBdr>
        <w:top w:val="none" w:sz="0" w:space="0" w:color="auto"/>
        <w:left w:val="none" w:sz="0" w:space="0" w:color="auto"/>
        <w:bottom w:val="none" w:sz="0" w:space="0" w:color="auto"/>
        <w:right w:val="none" w:sz="0" w:space="0" w:color="auto"/>
      </w:divBdr>
      <w:divsChild>
        <w:div w:id="1848402461">
          <w:marLeft w:val="0"/>
          <w:marRight w:val="0"/>
          <w:marTop w:val="0"/>
          <w:marBottom w:val="0"/>
          <w:divBdr>
            <w:top w:val="none" w:sz="0" w:space="0" w:color="auto"/>
            <w:left w:val="none" w:sz="0" w:space="0" w:color="auto"/>
            <w:bottom w:val="none" w:sz="0" w:space="0" w:color="auto"/>
            <w:right w:val="none" w:sz="0" w:space="0" w:color="auto"/>
          </w:divBdr>
          <w:divsChild>
            <w:div w:id="388462156">
              <w:marLeft w:val="0"/>
              <w:marRight w:val="0"/>
              <w:marTop w:val="0"/>
              <w:marBottom w:val="0"/>
              <w:divBdr>
                <w:top w:val="none" w:sz="0" w:space="0" w:color="auto"/>
                <w:left w:val="none" w:sz="0" w:space="0" w:color="auto"/>
                <w:bottom w:val="none" w:sz="0" w:space="0" w:color="auto"/>
                <w:right w:val="none" w:sz="0" w:space="0" w:color="auto"/>
              </w:divBdr>
              <w:divsChild>
                <w:div w:id="68887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67213">
      <w:bodyDiv w:val="1"/>
      <w:marLeft w:val="0"/>
      <w:marRight w:val="0"/>
      <w:marTop w:val="0"/>
      <w:marBottom w:val="0"/>
      <w:divBdr>
        <w:top w:val="none" w:sz="0" w:space="0" w:color="auto"/>
        <w:left w:val="none" w:sz="0" w:space="0" w:color="auto"/>
        <w:bottom w:val="none" w:sz="0" w:space="0" w:color="auto"/>
        <w:right w:val="none" w:sz="0" w:space="0" w:color="auto"/>
      </w:divBdr>
      <w:divsChild>
        <w:div w:id="1424380487">
          <w:marLeft w:val="0"/>
          <w:marRight w:val="0"/>
          <w:marTop w:val="0"/>
          <w:marBottom w:val="0"/>
          <w:divBdr>
            <w:top w:val="none" w:sz="0" w:space="0" w:color="auto"/>
            <w:left w:val="none" w:sz="0" w:space="0" w:color="auto"/>
            <w:bottom w:val="none" w:sz="0" w:space="0" w:color="auto"/>
            <w:right w:val="none" w:sz="0" w:space="0" w:color="auto"/>
          </w:divBdr>
          <w:divsChild>
            <w:div w:id="915628838">
              <w:marLeft w:val="0"/>
              <w:marRight w:val="0"/>
              <w:marTop w:val="0"/>
              <w:marBottom w:val="0"/>
              <w:divBdr>
                <w:top w:val="none" w:sz="0" w:space="0" w:color="auto"/>
                <w:left w:val="none" w:sz="0" w:space="0" w:color="auto"/>
                <w:bottom w:val="none" w:sz="0" w:space="0" w:color="auto"/>
                <w:right w:val="none" w:sz="0" w:space="0" w:color="auto"/>
              </w:divBdr>
              <w:divsChild>
                <w:div w:id="99557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31844">
      <w:bodyDiv w:val="1"/>
      <w:marLeft w:val="0"/>
      <w:marRight w:val="0"/>
      <w:marTop w:val="0"/>
      <w:marBottom w:val="0"/>
      <w:divBdr>
        <w:top w:val="none" w:sz="0" w:space="0" w:color="auto"/>
        <w:left w:val="none" w:sz="0" w:space="0" w:color="auto"/>
        <w:bottom w:val="none" w:sz="0" w:space="0" w:color="auto"/>
        <w:right w:val="none" w:sz="0" w:space="0" w:color="auto"/>
      </w:divBdr>
      <w:divsChild>
        <w:div w:id="311759510">
          <w:marLeft w:val="0"/>
          <w:marRight w:val="0"/>
          <w:marTop w:val="0"/>
          <w:marBottom w:val="0"/>
          <w:divBdr>
            <w:top w:val="none" w:sz="0" w:space="0" w:color="auto"/>
            <w:left w:val="none" w:sz="0" w:space="0" w:color="auto"/>
            <w:bottom w:val="none" w:sz="0" w:space="0" w:color="auto"/>
            <w:right w:val="none" w:sz="0" w:space="0" w:color="auto"/>
          </w:divBdr>
          <w:divsChild>
            <w:div w:id="1612124779">
              <w:marLeft w:val="0"/>
              <w:marRight w:val="0"/>
              <w:marTop w:val="0"/>
              <w:marBottom w:val="0"/>
              <w:divBdr>
                <w:top w:val="none" w:sz="0" w:space="0" w:color="auto"/>
                <w:left w:val="none" w:sz="0" w:space="0" w:color="auto"/>
                <w:bottom w:val="none" w:sz="0" w:space="0" w:color="auto"/>
                <w:right w:val="none" w:sz="0" w:space="0" w:color="auto"/>
              </w:divBdr>
              <w:divsChild>
                <w:div w:id="1006521702">
                  <w:marLeft w:val="0"/>
                  <w:marRight w:val="0"/>
                  <w:marTop w:val="0"/>
                  <w:marBottom w:val="0"/>
                  <w:divBdr>
                    <w:top w:val="none" w:sz="0" w:space="0" w:color="auto"/>
                    <w:left w:val="none" w:sz="0" w:space="0" w:color="auto"/>
                    <w:bottom w:val="none" w:sz="0" w:space="0" w:color="auto"/>
                    <w:right w:val="none" w:sz="0" w:space="0" w:color="auto"/>
                  </w:divBdr>
                  <w:divsChild>
                    <w:div w:id="7085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35480">
      <w:bodyDiv w:val="1"/>
      <w:marLeft w:val="0"/>
      <w:marRight w:val="0"/>
      <w:marTop w:val="0"/>
      <w:marBottom w:val="0"/>
      <w:divBdr>
        <w:top w:val="none" w:sz="0" w:space="0" w:color="auto"/>
        <w:left w:val="none" w:sz="0" w:space="0" w:color="auto"/>
        <w:bottom w:val="none" w:sz="0" w:space="0" w:color="auto"/>
        <w:right w:val="none" w:sz="0" w:space="0" w:color="auto"/>
      </w:divBdr>
      <w:divsChild>
        <w:div w:id="264192235">
          <w:marLeft w:val="0"/>
          <w:marRight w:val="0"/>
          <w:marTop w:val="0"/>
          <w:marBottom w:val="0"/>
          <w:divBdr>
            <w:top w:val="none" w:sz="0" w:space="0" w:color="auto"/>
            <w:left w:val="none" w:sz="0" w:space="0" w:color="auto"/>
            <w:bottom w:val="none" w:sz="0" w:space="0" w:color="auto"/>
            <w:right w:val="none" w:sz="0" w:space="0" w:color="auto"/>
          </w:divBdr>
          <w:divsChild>
            <w:div w:id="362676344">
              <w:marLeft w:val="0"/>
              <w:marRight w:val="0"/>
              <w:marTop w:val="0"/>
              <w:marBottom w:val="0"/>
              <w:divBdr>
                <w:top w:val="none" w:sz="0" w:space="0" w:color="auto"/>
                <w:left w:val="none" w:sz="0" w:space="0" w:color="auto"/>
                <w:bottom w:val="none" w:sz="0" w:space="0" w:color="auto"/>
                <w:right w:val="none" w:sz="0" w:space="0" w:color="auto"/>
              </w:divBdr>
              <w:divsChild>
                <w:div w:id="111463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127463">
      <w:bodyDiv w:val="1"/>
      <w:marLeft w:val="0"/>
      <w:marRight w:val="0"/>
      <w:marTop w:val="0"/>
      <w:marBottom w:val="0"/>
      <w:divBdr>
        <w:top w:val="none" w:sz="0" w:space="0" w:color="auto"/>
        <w:left w:val="none" w:sz="0" w:space="0" w:color="auto"/>
        <w:bottom w:val="none" w:sz="0" w:space="0" w:color="auto"/>
        <w:right w:val="none" w:sz="0" w:space="0" w:color="auto"/>
      </w:divBdr>
      <w:divsChild>
        <w:div w:id="91321022">
          <w:marLeft w:val="0"/>
          <w:marRight w:val="0"/>
          <w:marTop w:val="0"/>
          <w:marBottom w:val="0"/>
          <w:divBdr>
            <w:top w:val="none" w:sz="0" w:space="0" w:color="auto"/>
            <w:left w:val="none" w:sz="0" w:space="0" w:color="auto"/>
            <w:bottom w:val="none" w:sz="0" w:space="0" w:color="auto"/>
            <w:right w:val="none" w:sz="0" w:space="0" w:color="auto"/>
          </w:divBdr>
          <w:divsChild>
            <w:div w:id="846486561">
              <w:marLeft w:val="0"/>
              <w:marRight w:val="0"/>
              <w:marTop w:val="0"/>
              <w:marBottom w:val="0"/>
              <w:divBdr>
                <w:top w:val="none" w:sz="0" w:space="0" w:color="auto"/>
                <w:left w:val="none" w:sz="0" w:space="0" w:color="auto"/>
                <w:bottom w:val="none" w:sz="0" w:space="0" w:color="auto"/>
                <w:right w:val="none" w:sz="0" w:space="0" w:color="auto"/>
              </w:divBdr>
              <w:divsChild>
                <w:div w:id="1754469679">
                  <w:marLeft w:val="0"/>
                  <w:marRight w:val="0"/>
                  <w:marTop w:val="0"/>
                  <w:marBottom w:val="0"/>
                  <w:divBdr>
                    <w:top w:val="none" w:sz="0" w:space="0" w:color="auto"/>
                    <w:left w:val="none" w:sz="0" w:space="0" w:color="auto"/>
                    <w:bottom w:val="none" w:sz="0" w:space="0" w:color="auto"/>
                    <w:right w:val="none" w:sz="0" w:space="0" w:color="auto"/>
                  </w:divBdr>
                  <w:divsChild>
                    <w:div w:id="202181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797075">
      <w:bodyDiv w:val="1"/>
      <w:marLeft w:val="0"/>
      <w:marRight w:val="0"/>
      <w:marTop w:val="0"/>
      <w:marBottom w:val="0"/>
      <w:divBdr>
        <w:top w:val="none" w:sz="0" w:space="0" w:color="auto"/>
        <w:left w:val="none" w:sz="0" w:space="0" w:color="auto"/>
        <w:bottom w:val="none" w:sz="0" w:space="0" w:color="auto"/>
        <w:right w:val="none" w:sz="0" w:space="0" w:color="auto"/>
      </w:divBdr>
      <w:divsChild>
        <w:div w:id="815226824">
          <w:marLeft w:val="0"/>
          <w:marRight w:val="0"/>
          <w:marTop w:val="0"/>
          <w:marBottom w:val="0"/>
          <w:divBdr>
            <w:top w:val="none" w:sz="0" w:space="0" w:color="auto"/>
            <w:left w:val="none" w:sz="0" w:space="0" w:color="auto"/>
            <w:bottom w:val="none" w:sz="0" w:space="0" w:color="auto"/>
            <w:right w:val="none" w:sz="0" w:space="0" w:color="auto"/>
          </w:divBdr>
          <w:divsChild>
            <w:div w:id="358511946">
              <w:marLeft w:val="0"/>
              <w:marRight w:val="0"/>
              <w:marTop w:val="0"/>
              <w:marBottom w:val="0"/>
              <w:divBdr>
                <w:top w:val="none" w:sz="0" w:space="0" w:color="auto"/>
                <w:left w:val="none" w:sz="0" w:space="0" w:color="auto"/>
                <w:bottom w:val="none" w:sz="0" w:space="0" w:color="auto"/>
                <w:right w:val="none" w:sz="0" w:space="0" w:color="auto"/>
              </w:divBdr>
              <w:divsChild>
                <w:div w:id="131375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667276">
      <w:bodyDiv w:val="1"/>
      <w:marLeft w:val="0"/>
      <w:marRight w:val="0"/>
      <w:marTop w:val="0"/>
      <w:marBottom w:val="0"/>
      <w:divBdr>
        <w:top w:val="none" w:sz="0" w:space="0" w:color="auto"/>
        <w:left w:val="none" w:sz="0" w:space="0" w:color="auto"/>
        <w:bottom w:val="none" w:sz="0" w:space="0" w:color="auto"/>
        <w:right w:val="none" w:sz="0" w:space="0" w:color="auto"/>
      </w:divBdr>
    </w:div>
    <w:div w:id="234710236">
      <w:bodyDiv w:val="1"/>
      <w:marLeft w:val="0"/>
      <w:marRight w:val="0"/>
      <w:marTop w:val="0"/>
      <w:marBottom w:val="0"/>
      <w:divBdr>
        <w:top w:val="none" w:sz="0" w:space="0" w:color="auto"/>
        <w:left w:val="none" w:sz="0" w:space="0" w:color="auto"/>
        <w:bottom w:val="none" w:sz="0" w:space="0" w:color="auto"/>
        <w:right w:val="none" w:sz="0" w:space="0" w:color="auto"/>
      </w:divBdr>
      <w:divsChild>
        <w:div w:id="1264221810">
          <w:marLeft w:val="0"/>
          <w:marRight w:val="0"/>
          <w:marTop w:val="0"/>
          <w:marBottom w:val="0"/>
          <w:divBdr>
            <w:top w:val="none" w:sz="0" w:space="0" w:color="auto"/>
            <w:left w:val="none" w:sz="0" w:space="0" w:color="auto"/>
            <w:bottom w:val="none" w:sz="0" w:space="0" w:color="auto"/>
            <w:right w:val="none" w:sz="0" w:space="0" w:color="auto"/>
          </w:divBdr>
          <w:divsChild>
            <w:div w:id="862212874">
              <w:marLeft w:val="0"/>
              <w:marRight w:val="0"/>
              <w:marTop w:val="0"/>
              <w:marBottom w:val="0"/>
              <w:divBdr>
                <w:top w:val="none" w:sz="0" w:space="0" w:color="auto"/>
                <w:left w:val="none" w:sz="0" w:space="0" w:color="auto"/>
                <w:bottom w:val="none" w:sz="0" w:space="0" w:color="auto"/>
                <w:right w:val="none" w:sz="0" w:space="0" w:color="auto"/>
              </w:divBdr>
              <w:divsChild>
                <w:div w:id="77263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220192">
      <w:bodyDiv w:val="1"/>
      <w:marLeft w:val="0"/>
      <w:marRight w:val="0"/>
      <w:marTop w:val="0"/>
      <w:marBottom w:val="0"/>
      <w:divBdr>
        <w:top w:val="none" w:sz="0" w:space="0" w:color="auto"/>
        <w:left w:val="none" w:sz="0" w:space="0" w:color="auto"/>
        <w:bottom w:val="none" w:sz="0" w:space="0" w:color="auto"/>
        <w:right w:val="none" w:sz="0" w:space="0" w:color="auto"/>
      </w:divBdr>
      <w:divsChild>
        <w:div w:id="1133645108">
          <w:marLeft w:val="0"/>
          <w:marRight w:val="0"/>
          <w:marTop w:val="0"/>
          <w:marBottom w:val="0"/>
          <w:divBdr>
            <w:top w:val="none" w:sz="0" w:space="0" w:color="auto"/>
            <w:left w:val="none" w:sz="0" w:space="0" w:color="auto"/>
            <w:bottom w:val="none" w:sz="0" w:space="0" w:color="auto"/>
            <w:right w:val="none" w:sz="0" w:space="0" w:color="auto"/>
          </w:divBdr>
          <w:divsChild>
            <w:div w:id="647514075">
              <w:marLeft w:val="0"/>
              <w:marRight w:val="0"/>
              <w:marTop w:val="0"/>
              <w:marBottom w:val="0"/>
              <w:divBdr>
                <w:top w:val="none" w:sz="0" w:space="0" w:color="auto"/>
                <w:left w:val="none" w:sz="0" w:space="0" w:color="auto"/>
                <w:bottom w:val="none" w:sz="0" w:space="0" w:color="auto"/>
                <w:right w:val="none" w:sz="0" w:space="0" w:color="auto"/>
              </w:divBdr>
              <w:divsChild>
                <w:div w:id="1114790339">
                  <w:marLeft w:val="0"/>
                  <w:marRight w:val="0"/>
                  <w:marTop w:val="0"/>
                  <w:marBottom w:val="0"/>
                  <w:divBdr>
                    <w:top w:val="none" w:sz="0" w:space="0" w:color="auto"/>
                    <w:left w:val="none" w:sz="0" w:space="0" w:color="auto"/>
                    <w:bottom w:val="none" w:sz="0" w:space="0" w:color="auto"/>
                    <w:right w:val="none" w:sz="0" w:space="0" w:color="auto"/>
                  </w:divBdr>
                  <w:divsChild>
                    <w:div w:id="122279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671882">
      <w:bodyDiv w:val="1"/>
      <w:marLeft w:val="0"/>
      <w:marRight w:val="0"/>
      <w:marTop w:val="0"/>
      <w:marBottom w:val="0"/>
      <w:divBdr>
        <w:top w:val="none" w:sz="0" w:space="0" w:color="auto"/>
        <w:left w:val="none" w:sz="0" w:space="0" w:color="auto"/>
        <w:bottom w:val="none" w:sz="0" w:space="0" w:color="auto"/>
        <w:right w:val="none" w:sz="0" w:space="0" w:color="auto"/>
      </w:divBdr>
      <w:divsChild>
        <w:div w:id="1583224714">
          <w:marLeft w:val="0"/>
          <w:marRight w:val="0"/>
          <w:marTop w:val="0"/>
          <w:marBottom w:val="0"/>
          <w:divBdr>
            <w:top w:val="none" w:sz="0" w:space="0" w:color="auto"/>
            <w:left w:val="none" w:sz="0" w:space="0" w:color="auto"/>
            <w:bottom w:val="none" w:sz="0" w:space="0" w:color="auto"/>
            <w:right w:val="none" w:sz="0" w:space="0" w:color="auto"/>
          </w:divBdr>
          <w:divsChild>
            <w:div w:id="1150172654">
              <w:marLeft w:val="0"/>
              <w:marRight w:val="0"/>
              <w:marTop w:val="0"/>
              <w:marBottom w:val="0"/>
              <w:divBdr>
                <w:top w:val="none" w:sz="0" w:space="0" w:color="auto"/>
                <w:left w:val="none" w:sz="0" w:space="0" w:color="auto"/>
                <w:bottom w:val="none" w:sz="0" w:space="0" w:color="auto"/>
                <w:right w:val="none" w:sz="0" w:space="0" w:color="auto"/>
              </w:divBdr>
              <w:divsChild>
                <w:div w:id="2122796032">
                  <w:marLeft w:val="0"/>
                  <w:marRight w:val="0"/>
                  <w:marTop w:val="0"/>
                  <w:marBottom w:val="0"/>
                  <w:divBdr>
                    <w:top w:val="none" w:sz="0" w:space="0" w:color="auto"/>
                    <w:left w:val="none" w:sz="0" w:space="0" w:color="auto"/>
                    <w:bottom w:val="none" w:sz="0" w:space="0" w:color="auto"/>
                    <w:right w:val="none" w:sz="0" w:space="0" w:color="auto"/>
                  </w:divBdr>
                  <w:divsChild>
                    <w:div w:id="16220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489984">
      <w:bodyDiv w:val="1"/>
      <w:marLeft w:val="0"/>
      <w:marRight w:val="0"/>
      <w:marTop w:val="0"/>
      <w:marBottom w:val="0"/>
      <w:divBdr>
        <w:top w:val="none" w:sz="0" w:space="0" w:color="auto"/>
        <w:left w:val="none" w:sz="0" w:space="0" w:color="auto"/>
        <w:bottom w:val="none" w:sz="0" w:space="0" w:color="auto"/>
        <w:right w:val="none" w:sz="0" w:space="0" w:color="auto"/>
      </w:divBdr>
      <w:divsChild>
        <w:div w:id="1619288912">
          <w:marLeft w:val="0"/>
          <w:marRight w:val="0"/>
          <w:marTop w:val="0"/>
          <w:marBottom w:val="0"/>
          <w:divBdr>
            <w:top w:val="none" w:sz="0" w:space="0" w:color="auto"/>
            <w:left w:val="none" w:sz="0" w:space="0" w:color="auto"/>
            <w:bottom w:val="none" w:sz="0" w:space="0" w:color="auto"/>
            <w:right w:val="none" w:sz="0" w:space="0" w:color="auto"/>
          </w:divBdr>
          <w:divsChild>
            <w:div w:id="273832118">
              <w:marLeft w:val="0"/>
              <w:marRight w:val="0"/>
              <w:marTop w:val="0"/>
              <w:marBottom w:val="0"/>
              <w:divBdr>
                <w:top w:val="none" w:sz="0" w:space="0" w:color="auto"/>
                <w:left w:val="none" w:sz="0" w:space="0" w:color="auto"/>
                <w:bottom w:val="none" w:sz="0" w:space="0" w:color="auto"/>
                <w:right w:val="none" w:sz="0" w:space="0" w:color="auto"/>
              </w:divBdr>
              <w:divsChild>
                <w:div w:id="139022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25219">
      <w:bodyDiv w:val="1"/>
      <w:marLeft w:val="0"/>
      <w:marRight w:val="0"/>
      <w:marTop w:val="0"/>
      <w:marBottom w:val="0"/>
      <w:divBdr>
        <w:top w:val="none" w:sz="0" w:space="0" w:color="auto"/>
        <w:left w:val="none" w:sz="0" w:space="0" w:color="auto"/>
        <w:bottom w:val="none" w:sz="0" w:space="0" w:color="auto"/>
        <w:right w:val="none" w:sz="0" w:space="0" w:color="auto"/>
      </w:divBdr>
      <w:divsChild>
        <w:div w:id="595793632">
          <w:marLeft w:val="0"/>
          <w:marRight w:val="0"/>
          <w:marTop w:val="0"/>
          <w:marBottom w:val="0"/>
          <w:divBdr>
            <w:top w:val="none" w:sz="0" w:space="0" w:color="auto"/>
            <w:left w:val="none" w:sz="0" w:space="0" w:color="auto"/>
            <w:bottom w:val="none" w:sz="0" w:space="0" w:color="auto"/>
            <w:right w:val="none" w:sz="0" w:space="0" w:color="auto"/>
          </w:divBdr>
          <w:divsChild>
            <w:div w:id="1652830152">
              <w:marLeft w:val="0"/>
              <w:marRight w:val="0"/>
              <w:marTop w:val="0"/>
              <w:marBottom w:val="0"/>
              <w:divBdr>
                <w:top w:val="none" w:sz="0" w:space="0" w:color="auto"/>
                <w:left w:val="none" w:sz="0" w:space="0" w:color="auto"/>
                <w:bottom w:val="none" w:sz="0" w:space="0" w:color="auto"/>
                <w:right w:val="none" w:sz="0" w:space="0" w:color="auto"/>
              </w:divBdr>
              <w:divsChild>
                <w:div w:id="45333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800789">
      <w:bodyDiv w:val="1"/>
      <w:marLeft w:val="0"/>
      <w:marRight w:val="0"/>
      <w:marTop w:val="0"/>
      <w:marBottom w:val="0"/>
      <w:divBdr>
        <w:top w:val="none" w:sz="0" w:space="0" w:color="auto"/>
        <w:left w:val="none" w:sz="0" w:space="0" w:color="auto"/>
        <w:bottom w:val="none" w:sz="0" w:space="0" w:color="auto"/>
        <w:right w:val="none" w:sz="0" w:space="0" w:color="auto"/>
      </w:divBdr>
      <w:divsChild>
        <w:div w:id="358940829">
          <w:marLeft w:val="0"/>
          <w:marRight w:val="0"/>
          <w:marTop w:val="0"/>
          <w:marBottom w:val="0"/>
          <w:divBdr>
            <w:top w:val="none" w:sz="0" w:space="0" w:color="auto"/>
            <w:left w:val="none" w:sz="0" w:space="0" w:color="auto"/>
            <w:bottom w:val="none" w:sz="0" w:space="0" w:color="auto"/>
            <w:right w:val="none" w:sz="0" w:space="0" w:color="auto"/>
          </w:divBdr>
          <w:divsChild>
            <w:div w:id="1644113817">
              <w:marLeft w:val="0"/>
              <w:marRight w:val="0"/>
              <w:marTop w:val="0"/>
              <w:marBottom w:val="0"/>
              <w:divBdr>
                <w:top w:val="none" w:sz="0" w:space="0" w:color="auto"/>
                <w:left w:val="none" w:sz="0" w:space="0" w:color="auto"/>
                <w:bottom w:val="none" w:sz="0" w:space="0" w:color="auto"/>
                <w:right w:val="none" w:sz="0" w:space="0" w:color="auto"/>
              </w:divBdr>
              <w:divsChild>
                <w:div w:id="118328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823512">
      <w:bodyDiv w:val="1"/>
      <w:marLeft w:val="0"/>
      <w:marRight w:val="0"/>
      <w:marTop w:val="0"/>
      <w:marBottom w:val="0"/>
      <w:divBdr>
        <w:top w:val="none" w:sz="0" w:space="0" w:color="auto"/>
        <w:left w:val="none" w:sz="0" w:space="0" w:color="auto"/>
        <w:bottom w:val="none" w:sz="0" w:space="0" w:color="auto"/>
        <w:right w:val="none" w:sz="0" w:space="0" w:color="auto"/>
      </w:divBdr>
    </w:div>
    <w:div w:id="354118756">
      <w:bodyDiv w:val="1"/>
      <w:marLeft w:val="0"/>
      <w:marRight w:val="0"/>
      <w:marTop w:val="0"/>
      <w:marBottom w:val="0"/>
      <w:divBdr>
        <w:top w:val="none" w:sz="0" w:space="0" w:color="auto"/>
        <w:left w:val="none" w:sz="0" w:space="0" w:color="auto"/>
        <w:bottom w:val="none" w:sz="0" w:space="0" w:color="auto"/>
        <w:right w:val="none" w:sz="0" w:space="0" w:color="auto"/>
      </w:divBdr>
      <w:divsChild>
        <w:div w:id="357705618">
          <w:marLeft w:val="0"/>
          <w:marRight w:val="0"/>
          <w:marTop w:val="0"/>
          <w:marBottom w:val="0"/>
          <w:divBdr>
            <w:top w:val="none" w:sz="0" w:space="0" w:color="auto"/>
            <w:left w:val="none" w:sz="0" w:space="0" w:color="auto"/>
            <w:bottom w:val="none" w:sz="0" w:space="0" w:color="auto"/>
            <w:right w:val="none" w:sz="0" w:space="0" w:color="auto"/>
          </w:divBdr>
          <w:divsChild>
            <w:div w:id="469859484">
              <w:marLeft w:val="0"/>
              <w:marRight w:val="0"/>
              <w:marTop w:val="0"/>
              <w:marBottom w:val="0"/>
              <w:divBdr>
                <w:top w:val="none" w:sz="0" w:space="0" w:color="auto"/>
                <w:left w:val="none" w:sz="0" w:space="0" w:color="auto"/>
                <w:bottom w:val="none" w:sz="0" w:space="0" w:color="auto"/>
                <w:right w:val="none" w:sz="0" w:space="0" w:color="auto"/>
              </w:divBdr>
              <w:divsChild>
                <w:div w:id="97121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321920">
      <w:bodyDiv w:val="1"/>
      <w:marLeft w:val="0"/>
      <w:marRight w:val="0"/>
      <w:marTop w:val="0"/>
      <w:marBottom w:val="0"/>
      <w:divBdr>
        <w:top w:val="none" w:sz="0" w:space="0" w:color="auto"/>
        <w:left w:val="none" w:sz="0" w:space="0" w:color="auto"/>
        <w:bottom w:val="none" w:sz="0" w:space="0" w:color="auto"/>
        <w:right w:val="none" w:sz="0" w:space="0" w:color="auto"/>
      </w:divBdr>
      <w:divsChild>
        <w:div w:id="519591909">
          <w:marLeft w:val="0"/>
          <w:marRight w:val="0"/>
          <w:marTop w:val="0"/>
          <w:marBottom w:val="0"/>
          <w:divBdr>
            <w:top w:val="none" w:sz="0" w:space="0" w:color="auto"/>
            <w:left w:val="none" w:sz="0" w:space="0" w:color="auto"/>
            <w:bottom w:val="none" w:sz="0" w:space="0" w:color="auto"/>
            <w:right w:val="none" w:sz="0" w:space="0" w:color="auto"/>
          </w:divBdr>
          <w:divsChild>
            <w:div w:id="983237626">
              <w:marLeft w:val="0"/>
              <w:marRight w:val="0"/>
              <w:marTop w:val="0"/>
              <w:marBottom w:val="0"/>
              <w:divBdr>
                <w:top w:val="none" w:sz="0" w:space="0" w:color="auto"/>
                <w:left w:val="none" w:sz="0" w:space="0" w:color="auto"/>
                <w:bottom w:val="none" w:sz="0" w:space="0" w:color="auto"/>
                <w:right w:val="none" w:sz="0" w:space="0" w:color="auto"/>
              </w:divBdr>
              <w:divsChild>
                <w:div w:id="750277963">
                  <w:marLeft w:val="0"/>
                  <w:marRight w:val="0"/>
                  <w:marTop w:val="0"/>
                  <w:marBottom w:val="0"/>
                  <w:divBdr>
                    <w:top w:val="none" w:sz="0" w:space="0" w:color="auto"/>
                    <w:left w:val="none" w:sz="0" w:space="0" w:color="auto"/>
                    <w:bottom w:val="none" w:sz="0" w:space="0" w:color="auto"/>
                    <w:right w:val="none" w:sz="0" w:space="0" w:color="auto"/>
                  </w:divBdr>
                  <w:divsChild>
                    <w:div w:id="154116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002184">
      <w:bodyDiv w:val="1"/>
      <w:marLeft w:val="0"/>
      <w:marRight w:val="0"/>
      <w:marTop w:val="0"/>
      <w:marBottom w:val="0"/>
      <w:divBdr>
        <w:top w:val="none" w:sz="0" w:space="0" w:color="auto"/>
        <w:left w:val="none" w:sz="0" w:space="0" w:color="auto"/>
        <w:bottom w:val="none" w:sz="0" w:space="0" w:color="auto"/>
        <w:right w:val="none" w:sz="0" w:space="0" w:color="auto"/>
      </w:divBdr>
      <w:divsChild>
        <w:div w:id="939220272">
          <w:marLeft w:val="0"/>
          <w:marRight w:val="0"/>
          <w:marTop w:val="0"/>
          <w:marBottom w:val="0"/>
          <w:divBdr>
            <w:top w:val="none" w:sz="0" w:space="0" w:color="auto"/>
            <w:left w:val="none" w:sz="0" w:space="0" w:color="auto"/>
            <w:bottom w:val="none" w:sz="0" w:space="0" w:color="auto"/>
            <w:right w:val="none" w:sz="0" w:space="0" w:color="auto"/>
          </w:divBdr>
          <w:divsChild>
            <w:div w:id="2092972141">
              <w:marLeft w:val="0"/>
              <w:marRight w:val="0"/>
              <w:marTop w:val="0"/>
              <w:marBottom w:val="0"/>
              <w:divBdr>
                <w:top w:val="none" w:sz="0" w:space="0" w:color="auto"/>
                <w:left w:val="none" w:sz="0" w:space="0" w:color="auto"/>
                <w:bottom w:val="none" w:sz="0" w:space="0" w:color="auto"/>
                <w:right w:val="none" w:sz="0" w:space="0" w:color="auto"/>
              </w:divBdr>
              <w:divsChild>
                <w:div w:id="571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161005">
      <w:bodyDiv w:val="1"/>
      <w:marLeft w:val="0"/>
      <w:marRight w:val="0"/>
      <w:marTop w:val="0"/>
      <w:marBottom w:val="0"/>
      <w:divBdr>
        <w:top w:val="none" w:sz="0" w:space="0" w:color="auto"/>
        <w:left w:val="none" w:sz="0" w:space="0" w:color="auto"/>
        <w:bottom w:val="none" w:sz="0" w:space="0" w:color="auto"/>
        <w:right w:val="none" w:sz="0" w:space="0" w:color="auto"/>
      </w:divBdr>
      <w:divsChild>
        <w:div w:id="2055689643">
          <w:marLeft w:val="0"/>
          <w:marRight w:val="0"/>
          <w:marTop w:val="0"/>
          <w:marBottom w:val="0"/>
          <w:divBdr>
            <w:top w:val="none" w:sz="0" w:space="0" w:color="auto"/>
            <w:left w:val="none" w:sz="0" w:space="0" w:color="auto"/>
            <w:bottom w:val="none" w:sz="0" w:space="0" w:color="auto"/>
            <w:right w:val="none" w:sz="0" w:space="0" w:color="auto"/>
          </w:divBdr>
          <w:divsChild>
            <w:div w:id="1872839775">
              <w:marLeft w:val="0"/>
              <w:marRight w:val="0"/>
              <w:marTop w:val="0"/>
              <w:marBottom w:val="0"/>
              <w:divBdr>
                <w:top w:val="none" w:sz="0" w:space="0" w:color="auto"/>
                <w:left w:val="none" w:sz="0" w:space="0" w:color="auto"/>
                <w:bottom w:val="none" w:sz="0" w:space="0" w:color="auto"/>
                <w:right w:val="none" w:sz="0" w:space="0" w:color="auto"/>
              </w:divBdr>
              <w:divsChild>
                <w:div w:id="89883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659">
      <w:bodyDiv w:val="1"/>
      <w:marLeft w:val="0"/>
      <w:marRight w:val="0"/>
      <w:marTop w:val="0"/>
      <w:marBottom w:val="0"/>
      <w:divBdr>
        <w:top w:val="none" w:sz="0" w:space="0" w:color="auto"/>
        <w:left w:val="none" w:sz="0" w:space="0" w:color="auto"/>
        <w:bottom w:val="none" w:sz="0" w:space="0" w:color="auto"/>
        <w:right w:val="none" w:sz="0" w:space="0" w:color="auto"/>
      </w:divBdr>
      <w:divsChild>
        <w:div w:id="1672829562">
          <w:marLeft w:val="0"/>
          <w:marRight w:val="0"/>
          <w:marTop w:val="0"/>
          <w:marBottom w:val="0"/>
          <w:divBdr>
            <w:top w:val="none" w:sz="0" w:space="0" w:color="auto"/>
            <w:left w:val="none" w:sz="0" w:space="0" w:color="auto"/>
            <w:bottom w:val="none" w:sz="0" w:space="0" w:color="auto"/>
            <w:right w:val="none" w:sz="0" w:space="0" w:color="auto"/>
          </w:divBdr>
          <w:divsChild>
            <w:div w:id="205996172">
              <w:marLeft w:val="0"/>
              <w:marRight w:val="0"/>
              <w:marTop w:val="0"/>
              <w:marBottom w:val="0"/>
              <w:divBdr>
                <w:top w:val="none" w:sz="0" w:space="0" w:color="auto"/>
                <w:left w:val="none" w:sz="0" w:space="0" w:color="auto"/>
                <w:bottom w:val="none" w:sz="0" w:space="0" w:color="auto"/>
                <w:right w:val="none" w:sz="0" w:space="0" w:color="auto"/>
              </w:divBdr>
              <w:divsChild>
                <w:div w:id="108044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700207">
      <w:bodyDiv w:val="1"/>
      <w:marLeft w:val="0"/>
      <w:marRight w:val="0"/>
      <w:marTop w:val="0"/>
      <w:marBottom w:val="0"/>
      <w:divBdr>
        <w:top w:val="none" w:sz="0" w:space="0" w:color="auto"/>
        <w:left w:val="none" w:sz="0" w:space="0" w:color="auto"/>
        <w:bottom w:val="none" w:sz="0" w:space="0" w:color="auto"/>
        <w:right w:val="none" w:sz="0" w:space="0" w:color="auto"/>
      </w:divBdr>
      <w:divsChild>
        <w:div w:id="807087098">
          <w:marLeft w:val="0"/>
          <w:marRight w:val="0"/>
          <w:marTop w:val="0"/>
          <w:marBottom w:val="0"/>
          <w:divBdr>
            <w:top w:val="none" w:sz="0" w:space="0" w:color="auto"/>
            <w:left w:val="none" w:sz="0" w:space="0" w:color="auto"/>
            <w:bottom w:val="none" w:sz="0" w:space="0" w:color="auto"/>
            <w:right w:val="none" w:sz="0" w:space="0" w:color="auto"/>
          </w:divBdr>
        </w:div>
        <w:div w:id="828786802">
          <w:marLeft w:val="0"/>
          <w:marRight w:val="0"/>
          <w:marTop w:val="0"/>
          <w:marBottom w:val="0"/>
          <w:divBdr>
            <w:top w:val="none" w:sz="0" w:space="0" w:color="auto"/>
            <w:left w:val="none" w:sz="0" w:space="0" w:color="auto"/>
            <w:bottom w:val="none" w:sz="0" w:space="0" w:color="auto"/>
            <w:right w:val="none" w:sz="0" w:space="0" w:color="auto"/>
          </w:divBdr>
        </w:div>
        <w:div w:id="1438064331">
          <w:marLeft w:val="0"/>
          <w:marRight w:val="0"/>
          <w:marTop w:val="0"/>
          <w:marBottom w:val="0"/>
          <w:divBdr>
            <w:top w:val="none" w:sz="0" w:space="0" w:color="auto"/>
            <w:left w:val="none" w:sz="0" w:space="0" w:color="auto"/>
            <w:bottom w:val="none" w:sz="0" w:space="0" w:color="auto"/>
            <w:right w:val="none" w:sz="0" w:space="0" w:color="auto"/>
          </w:divBdr>
        </w:div>
        <w:div w:id="1437405997">
          <w:marLeft w:val="0"/>
          <w:marRight w:val="0"/>
          <w:marTop w:val="0"/>
          <w:marBottom w:val="0"/>
          <w:divBdr>
            <w:top w:val="none" w:sz="0" w:space="0" w:color="auto"/>
            <w:left w:val="none" w:sz="0" w:space="0" w:color="auto"/>
            <w:bottom w:val="none" w:sz="0" w:space="0" w:color="auto"/>
            <w:right w:val="none" w:sz="0" w:space="0" w:color="auto"/>
          </w:divBdr>
        </w:div>
        <w:div w:id="920867912">
          <w:marLeft w:val="0"/>
          <w:marRight w:val="0"/>
          <w:marTop w:val="0"/>
          <w:marBottom w:val="0"/>
          <w:divBdr>
            <w:top w:val="none" w:sz="0" w:space="0" w:color="auto"/>
            <w:left w:val="none" w:sz="0" w:space="0" w:color="auto"/>
            <w:bottom w:val="none" w:sz="0" w:space="0" w:color="auto"/>
            <w:right w:val="none" w:sz="0" w:space="0" w:color="auto"/>
          </w:divBdr>
        </w:div>
        <w:div w:id="1772893734">
          <w:marLeft w:val="0"/>
          <w:marRight w:val="0"/>
          <w:marTop w:val="0"/>
          <w:marBottom w:val="0"/>
          <w:divBdr>
            <w:top w:val="none" w:sz="0" w:space="0" w:color="auto"/>
            <w:left w:val="none" w:sz="0" w:space="0" w:color="auto"/>
            <w:bottom w:val="none" w:sz="0" w:space="0" w:color="auto"/>
            <w:right w:val="none" w:sz="0" w:space="0" w:color="auto"/>
          </w:divBdr>
        </w:div>
        <w:div w:id="1440251159">
          <w:marLeft w:val="0"/>
          <w:marRight w:val="0"/>
          <w:marTop w:val="0"/>
          <w:marBottom w:val="0"/>
          <w:divBdr>
            <w:top w:val="none" w:sz="0" w:space="0" w:color="auto"/>
            <w:left w:val="none" w:sz="0" w:space="0" w:color="auto"/>
            <w:bottom w:val="none" w:sz="0" w:space="0" w:color="auto"/>
            <w:right w:val="none" w:sz="0" w:space="0" w:color="auto"/>
          </w:divBdr>
        </w:div>
        <w:div w:id="39400865">
          <w:marLeft w:val="0"/>
          <w:marRight w:val="0"/>
          <w:marTop w:val="0"/>
          <w:marBottom w:val="0"/>
          <w:divBdr>
            <w:top w:val="none" w:sz="0" w:space="0" w:color="auto"/>
            <w:left w:val="none" w:sz="0" w:space="0" w:color="auto"/>
            <w:bottom w:val="none" w:sz="0" w:space="0" w:color="auto"/>
            <w:right w:val="none" w:sz="0" w:space="0" w:color="auto"/>
          </w:divBdr>
        </w:div>
        <w:div w:id="1870095972">
          <w:marLeft w:val="0"/>
          <w:marRight w:val="0"/>
          <w:marTop w:val="0"/>
          <w:marBottom w:val="0"/>
          <w:divBdr>
            <w:top w:val="none" w:sz="0" w:space="0" w:color="auto"/>
            <w:left w:val="none" w:sz="0" w:space="0" w:color="auto"/>
            <w:bottom w:val="none" w:sz="0" w:space="0" w:color="auto"/>
            <w:right w:val="none" w:sz="0" w:space="0" w:color="auto"/>
          </w:divBdr>
        </w:div>
        <w:div w:id="1048258364">
          <w:marLeft w:val="0"/>
          <w:marRight w:val="0"/>
          <w:marTop w:val="0"/>
          <w:marBottom w:val="0"/>
          <w:divBdr>
            <w:top w:val="none" w:sz="0" w:space="0" w:color="auto"/>
            <w:left w:val="none" w:sz="0" w:space="0" w:color="auto"/>
            <w:bottom w:val="none" w:sz="0" w:space="0" w:color="auto"/>
            <w:right w:val="none" w:sz="0" w:space="0" w:color="auto"/>
          </w:divBdr>
        </w:div>
        <w:div w:id="1015837764">
          <w:marLeft w:val="0"/>
          <w:marRight w:val="0"/>
          <w:marTop w:val="0"/>
          <w:marBottom w:val="0"/>
          <w:divBdr>
            <w:top w:val="none" w:sz="0" w:space="0" w:color="auto"/>
            <w:left w:val="none" w:sz="0" w:space="0" w:color="auto"/>
            <w:bottom w:val="none" w:sz="0" w:space="0" w:color="auto"/>
            <w:right w:val="none" w:sz="0" w:space="0" w:color="auto"/>
          </w:divBdr>
        </w:div>
        <w:div w:id="1824852353">
          <w:marLeft w:val="0"/>
          <w:marRight w:val="0"/>
          <w:marTop w:val="0"/>
          <w:marBottom w:val="0"/>
          <w:divBdr>
            <w:top w:val="none" w:sz="0" w:space="0" w:color="auto"/>
            <w:left w:val="none" w:sz="0" w:space="0" w:color="auto"/>
            <w:bottom w:val="none" w:sz="0" w:space="0" w:color="auto"/>
            <w:right w:val="none" w:sz="0" w:space="0" w:color="auto"/>
          </w:divBdr>
        </w:div>
      </w:divsChild>
    </w:div>
    <w:div w:id="414016277">
      <w:bodyDiv w:val="1"/>
      <w:marLeft w:val="0"/>
      <w:marRight w:val="0"/>
      <w:marTop w:val="0"/>
      <w:marBottom w:val="0"/>
      <w:divBdr>
        <w:top w:val="none" w:sz="0" w:space="0" w:color="auto"/>
        <w:left w:val="none" w:sz="0" w:space="0" w:color="auto"/>
        <w:bottom w:val="none" w:sz="0" w:space="0" w:color="auto"/>
        <w:right w:val="none" w:sz="0" w:space="0" w:color="auto"/>
      </w:divBdr>
      <w:divsChild>
        <w:div w:id="948049008">
          <w:marLeft w:val="0"/>
          <w:marRight w:val="0"/>
          <w:marTop w:val="0"/>
          <w:marBottom w:val="0"/>
          <w:divBdr>
            <w:top w:val="none" w:sz="0" w:space="0" w:color="auto"/>
            <w:left w:val="none" w:sz="0" w:space="0" w:color="auto"/>
            <w:bottom w:val="none" w:sz="0" w:space="0" w:color="auto"/>
            <w:right w:val="none" w:sz="0" w:space="0" w:color="auto"/>
          </w:divBdr>
          <w:divsChild>
            <w:div w:id="1064642204">
              <w:marLeft w:val="0"/>
              <w:marRight w:val="0"/>
              <w:marTop w:val="0"/>
              <w:marBottom w:val="0"/>
              <w:divBdr>
                <w:top w:val="none" w:sz="0" w:space="0" w:color="auto"/>
                <w:left w:val="none" w:sz="0" w:space="0" w:color="auto"/>
                <w:bottom w:val="none" w:sz="0" w:space="0" w:color="auto"/>
                <w:right w:val="none" w:sz="0" w:space="0" w:color="auto"/>
              </w:divBdr>
              <w:divsChild>
                <w:div w:id="47245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6660">
      <w:bodyDiv w:val="1"/>
      <w:marLeft w:val="0"/>
      <w:marRight w:val="0"/>
      <w:marTop w:val="0"/>
      <w:marBottom w:val="0"/>
      <w:divBdr>
        <w:top w:val="none" w:sz="0" w:space="0" w:color="auto"/>
        <w:left w:val="none" w:sz="0" w:space="0" w:color="auto"/>
        <w:bottom w:val="none" w:sz="0" w:space="0" w:color="auto"/>
        <w:right w:val="none" w:sz="0" w:space="0" w:color="auto"/>
      </w:divBdr>
      <w:divsChild>
        <w:div w:id="453258914">
          <w:marLeft w:val="0"/>
          <w:marRight w:val="0"/>
          <w:marTop w:val="0"/>
          <w:marBottom w:val="0"/>
          <w:divBdr>
            <w:top w:val="none" w:sz="0" w:space="0" w:color="auto"/>
            <w:left w:val="none" w:sz="0" w:space="0" w:color="auto"/>
            <w:bottom w:val="none" w:sz="0" w:space="0" w:color="auto"/>
            <w:right w:val="none" w:sz="0" w:space="0" w:color="auto"/>
          </w:divBdr>
          <w:divsChild>
            <w:div w:id="179316980">
              <w:marLeft w:val="0"/>
              <w:marRight w:val="0"/>
              <w:marTop w:val="0"/>
              <w:marBottom w:val="0"/>
              <w:divBdr>
                <w:top w:val="none" w:sz="0" w:space="0" w:color="auto"/>
                <w:left w:val="none" w:sz="0" w:space="0" w:color="auto"/>
                <w:bottom w:val="none" w:sz="0" w:space="0" w:color="auto"/>
                <w:right w:val="none" w:sz="0" w:space="0" w:color="auto"/>
              </w:divBdr>
              <w:divsChild>
                <w:div w:id="177898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258040">
      <w:bodyDiv w:val="1"/>
      <w:marLeft w:val="0"/>
      <w:marRight w:val="0"/>
      <w:marTop w:val="0"/>
      <w:marBottom w:val="0"/>
      <w:divBdr>
        <w:top w:val="none" w:sz="0" w:space="0" w:color="auto"/>
        <w:left w:val="none" w:sz="0" w:space="0" w:color="auto"/>
        <w:bottom w:val="none" w:sz="0" w:space="0" w:color="auto"/>
        <w:right w:val="none" w:sz="0" w:space="0" w:color="auto"/>
      </w:divBdr>
      <w:divsChild>
        <w:div w:id="1901942734">
          <w:marLeft w:val="0"/>
          <w:marRight w:val="0"/>
          <w:marTop w:val="0"/>
          <w:marBottom w:val="0"/>
          <w:divBdr>
            <w:top w:val="none" w:sz="0" w:space="0" w:color="auto"/>
            <w:left w:val="none" w:sz="0" w:space="0" w:color="auto"/>
            <w:bottom w:val="none" w:sz="0" w:space="0" w:color="auto"/>
            <w:right w:val="none" w:sz="0" w:space="0" w:color="auto"/>
          </w:divBdr>
          <w:divsChild>
            <w:div w:id="2009401621">
              <w:marLeft w:val="0"/>
              <w:marRight w:val="0"/>
              <w:marTop w:val="0"/>
              <w:marBottom w:val="0"/>
              <w:divBdr>
                <w:top w:val="none" w:sz="0" w:space="0" w:color="auto"/>
                <w:left w:val="none" w:sz="0" w:space="0" w:color="auto"/>
                <w:bottom w:val="none" w:sz="0" w:space="0" w:color="auto"/>
                <w:right w:val="none" w:sz="0" w:space="0" w:color="auto"/>
              </w:divBdr>
              <w:divsChild>
                <w:div w:id="1708525211">
                  <w:marLeft w:val="0"/>
                  <w:marRight w:val="0"/>
                  <w:marTop w:val="0"/>
                  <w:marBottom w:val="0"/>
                  <w:divBdr>
                    <w:top w:val="none" w:sz="0" w:space="0" w:color="auto"/>
                    <w:left w:val="none" w:sz="0" w:space="0" w:color="auto"/>
                    <w:bottom w:val="none" w:sz="0" w:space="0" w:color="auto"/>
                    <w:right w:val="none" w:sz="0" w:space="0" w:color="auto"/>
                  </w:divBdr>
                  <w:divsChild>
                    <w:div w:id="23239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491959">
      <w:bodyDiv w:val="1"/>
      <w:marLeft w:val="0"/>
      <w:marRight w:val="0"/>
      <w:marTop w:val="0"/>
      <w:marBottom w:val="0"/>
      <w:divBdr>
        <w:top w:val="none" w:sz="0" w:space="0" w:color="auto"/>
        <w:left w:val="none" w:sz="0" w:space="0" w:color="auto"/>
        <w:bottom w:val="none" w:sz="0" w:space="0" w:color="auto"/>
        <w:right w:val="none" w:sz="0" w:space="0" w:color="auto"/>
      </w:divBdr>
      <w:divsChild>
        <w:div w:id="1309700201">
          <w:marLeft w:val="0"/>
          <w:marRight w:val="0"/>
          <w:marTop w:val="0"/>
          <w:marBottom w:val="0"/>
          <w:divBdr>
            <w:top w:val="none" w:sz="0" w:space="0" w:color="auto"/>
            <w:left w:val="none" w:sz="0" w:space="0" w:color="auto"/>
            <w:bottom w:val="none" w:sz="0" w:space="0" w:color="auto"/>
            <w:right w:val="none" w:sz="0" w:space="0" w:color="auto"/>
          </w:divBdr>
          <w:divsChild>
            <w:div w:id="1834880340">
              <w:marLeft w:val="0"/>
              <w:marRight w:val="0"/>
              <w:marTop w:val="0"/>
              <w:marBottom w:val="0"/>
              <w:divBdr>
                <w:top w:val="none" w:sz="0" w:space="0" w:color="auto"/>
                <w:left w:val="none" w:sz="0" w:space="0" w:color="auto"/>
                <w:bottom w:val="none" w:sz="0" w:space="0" w:color="auto"/>
                <w:right w:val="none" w:sz="0" w:space="0" w:color="auto"/>
              </w:divBdr>
              <w:divsChild>
                <w:div w:id="159917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083233">
      <w:bodyDiv w:val="1"/>
      <w:marLeft w:val="0"/>
      <w:marRight w:val="0"/>
      <w:marTop w:val="0"/>
      <w:marBottom w:val="0"/>
      <w:divBdr>
        <w:top w:val="none" w:sz="0" w:space="0" w:color="auto"/>
        <w:left w:val="none" w:sz="0" w:space="0" w:color="auto"/>
        <w:bottom w:val="none" w:sz="0" w:space="0" w:color="auto"/>
        <w:right w:val="none" w:sz="0" w:space="0" w:color="auto"/>
      </w:divBdr>
      <w:divsChild>
        <w:div w:id="1392771967">
          <w:marLeft w:val="0"/>
          <w:marRight w:val="0"/>
          <w:marTop w:val="0"/>
          <w:marBottom w:val="0"/>
          <w:divBdr>
            <w:top w:val="none" w:sz="0" w:space="0" w:color="auto"/>
            <w:left w:val="none" w:sz="0" w:space="0" w:color="auto"/>
            <w:bottom w:val="none" w:sz="0" w:space="0" w:color="auto"/>
            <w:right w:val="none" w:sz="0" w:space="0" w:color="auto"/>
          </w:divBdr>
          <w:divsChild>
            <w:div w:id="40983701">
              <w:marLeft w:val="0"/>
              <w:marRight w:val="0"/>
              <w:marTop w:val="0"/>
              <w:marBottom w:val="0"/>
              <w:divBdr>
                <w:top w:val="none" w:sz="0" w:space="0" w:color="auto"/>
                <w:left w:val="none" w:sz="0" w:space="0" w:color="auto"/>
                <w:bottom w:val="none" w:sz="0" w:space="0" w:color="auto"/>
                <w:right w:val="none" w:sz="0" w:space="0" w:color="auto"/>
              </w:divBdr>
              <w:divsChild>
                <w:div w:id="197899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819309">
      <w:bodyDiv w:val="1"/>
      <w:marLeft w:val="0"/>
      <w:marRight w:val="0"/>
      <w:marTop w:val="0"/>
      <w:marBottom w:val="0"/>
      <w:divBdr>
        <w:top w:val="none" w:sz="0" w:space="0" w:color="auto"/>
        <w:left w:val="none" w:sz="0" w:space="0" w:color="auto"/>
        <w:bottom w:val="none" w:sz="0" w:space="0" w:color="auto"/>
        <w:right w:val="none" w:sz="0" w:space="0" w:color="auto"/>
      </w:divBdr>
      <w:divsChild>
        <w:div w:id="1083574186">
          <w:marLeft w:val="0"/>
          <w:marRight w:val="0"/>
          <w:marTop w:val="0"/>
          <w:marBottom w:val="0"/>
          <w:divBdr>
            <w:top w:val="none" w:sz="0" w:space="0" w:color="auto"/>
            <w:left w:val="none" w:sz="0" w:space="0" w:color="auto"/>
            <w:bottom w:val="none" w:sz="0" w:space="0" w:color="auto"/>
            <w:right w:val="none" w:sz="0" w:space="0" w:color="auto"/>
          </w:divBdr>
          <w:divsChild>
            <w:div w:id="772092743">
              <w:marLeft w:val="0"/>
              <w:marRight w:val="0"/>
              <w:marTop w:val="0"/>
              <w:marBottom w:val="0"/>
              <w:divBdr>
                <w:top w:val="none" w:sz="0" w:space="0" w:color="auto"/>
                <w:left w:val="none" w:sz="0" w:space="0" w:color="auto"/>
                <w:bottom w:val="none" w:sz="0" w:space="0" w:color="auto"/>
                <w:right w:val="none" w:sz="0" w:space="0" w:color="auto"/>
              </w:divBdr>
              <w:divsChild>
                <w:div w:id="143027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006424">
      <w:bodyDiv w:val="1"/>
      <w:marLeft w:val="0"/>
      <w:marRight w:val="0"/>
      <w:marTop w:val="0"/>
      <w:marBottom w:val="0"/>
      <w:divBdr>
        <w:top w:val="none" w:sz="0" w:space="0" w:color="auto"/>
        <w:left w:val="none" w:sz="0" w:space="0" w:color="auto"/>
        <w:bottom w:val="none" w:sz="0" w:space="0" w:color="auto"/>
        <w:right w:val="none" w:sz="0" w:space="0" w:color="auto"/>
      </w:divBdr>
      <w:divsChild>
        <w:div w:id="441730921">
          <w:marLeft w:val="0"/>
          <w:marRight w:val="0"/>
          <w:marTop w:val="0"/>
          <w:marBottom w:val="0"/>
          <w:divBdr>
            <w:top w:val="none" w:sz="0" w:space="0" w:color="auto"/>
            <w:left w:val="none" w:sz="0" w:space="0" w:color="auto"/>
            <w:bottom w:val="none" w:sz="0" w:space="0" w:color="auto"/>
            <w:right w:val="none" w:sz="0" w:space="0" w:color="auto"/>
          </w:divBdr>
          <w:divsChild>
            <w:div w:id="1912302610">
              <w:marLeft w:val="0"/>
              <w:marRight w:val="0"/>
              <w:marTop w:val="0"/>
              <w:marBottom w:val="0"/>
              <w:divBdr>
                <w:top w:val="none" w:sz="0" w:space="0" w:color="auto"/>
                <w:left w:val="none" w:sz="0" w:space="0" w:color="auto"/>
                <w:bottom w:val="none" w:sz="0" w:space="0" w:color="auto"/>
                <w:right w:val="none" w:sz="0" w:space="0" w:color="auto"/>
              </w:divBdr>
              <w:divsChild>
                <w:div w:id="56079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044045">
      <w:bodyDiv w:val="1"/>
      <w:marLeft w:val="0"/>
      <w:marRight w:val="0"/>
      <w:marTop w:val="0"/>
      <w:marBottom w:val="0"/>
      <w:divBdr>
        <w:top w:val="none" w:sz="0" w:space="0" w:color="auto"/>
        <w:left w:val="none" w:sz="0" w:space="0" w:color="auto"/>
        <w:bottom w:val="none" w:sz="0" w:space="0" w:color="auto"/>
        <w:right w:val="none" w:sz="0" w:space="0" w:color="auto"/>
      </w:divBdr>
      <w:divsChild>
        <w:div w:id="353851799">
          <w:marLeft w:val="0"/>
          <w:marRight w:val="0"/>
          <w:marTop w:val="0"/>
          <w:marBottom w:val="0"/>
          <w:divBdr>
            <w:top w:val="none" w:sz="0" w:space="0" w:color="auto"/>
            <w:left w:val="none" w:sz="0" w:space="0" w:color="auto"/>
            <w:bottom w:val="none" w:sz="0" w:space="0" w:color="auto"/>
            <w:right w:val="none" w:sz="0" w:space="0" w:color="auto"/>
          </w:divBdr>
          <w:divsChild>
            <w:div w:id="1258095443">
              <w:marLeft w:val="0"/>
              <w:marRight w:val="0"/>
              <w:marTop w:val="0"/>
              <w:marBottom w:val="0"/>
              <w:divBdr>
                <w:top w:val="none" w:sz="0" w:space="0" w:color="auto"/>
                <w:left w:val="none" w:sz="0" w:space="0" w:color="auto"/>
                <w:bottom w:val="none" w:sz="0" w:space="0" w:color="auto"/>
                <w:right w:val="none" w:sz="0" w:space="0" w:color="auto"/>
              </w:divBdr>
              <w:divsChild>
                <w:div w:id="4962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392186">
      <w:bodyDiv w:val="1"/>
      <w:marLeft w:val="0"/>
      <w:marRight w:val="0"/>
      <w:marTop w:val="0"/>
      <w:marBottom w:val="0"/>
      <w:divBdr>
        <w:top w:val="none" w:sz="0" w:space="0" w:color="auto"/>
        <w:left w:val="none" w:sz="0" w:space="0" w:color="auto"/>
        <w:bottom w:val="none" w:sz="0" w:space="0" w:color="auto"/>
        <w:right w:val="none" w:sz="0" w:space="0" w:color="auto"/>
      </w:divBdr>
      <w:divsChild>
        <w:div w:id="1664579346">
          <w:marLeft w:val="0"/>
          <w:marRight w:val="0"/>
          <w:marTop w:val="0"/>
          <w:marBottom w:val="0"/>
          <w:divBdr>
            <w:top w:val="none" w:sz="0" w:space="0" w:color="auto"/>
            <w:left w:val="none" w:sz="0" w:space="0" w:color="auto"/>
            <w:bottom w:val="none" w:sz="0" w:space="0" w:color="auto"/>
            <w:right w:val="none" w:sz="0" w:space="0" w:color="auto"/>
          </w:divBdr>
          <w:divsChild>
            <w:div w:id="958032229">
              <w:marLeft w:val="0"/>
              <w:marRight w:val="0"/>
              <w:marTop w:val="0"/>
              <w:marBottom w:val="0"/>
              <w:divBdr>
                <w:top w:val="none" w:sz="0" w:space="0" w:color="auto"/>
                <w:left w:val="none" w:sz="0" w:space="0" w:color="auto"/>
                <w:bottom w:val="none" w:sz="0" w:space="0" w:color="auto"/>
                <w:right w:val="none" w:sz="0" w:space="0" w:color="auto"/>
              </w:divBdr>
              <w:divsChild>
                <w:div w:id="157955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687">
      <w:bodyDiv w:val="1"/>
      <w:marLeft w:val="0"/>
      <w:marRight w:val="0"/>
      <w:marTop w:val="0"/>
      <w:marBottom w:val="0"/>
      <w:divBdr>
        <w:top w:val="none" w:sz="0" w:space="0" w:color="auto"/>
        <w:left w:val="none" w:sz="0" w:space="0" w:color="auto"/>
        <w:bottom w:val="none" w:sz="0" w:space="0" w:color="auto"/>
        <w:right w:val="none" w:sz="0" w:space="0" w:color="auto"/>
      </w:divBdr>
      <w:divsChild>
        <w:div w:id="221865992">
          <w:marLeft w:val="0"/>
          <w:marRight w:val="0"/>
          <w:marTop w:val="0"/>
          <w:marBottom w:val="0"/>
          <w:divBdr>
            <w:top w:val="none" w:sz="0" w:space="0" w:color="auto"/>
            <w:left w:val="none" w:sz="0" w:space="0" w:color="auto"/>
            <w:bottom w:val="none" w:sz="0" w:space="0" w:color="auto"/>
            <w:right w:val="none" w:sz="0" w:space="0" w:color="auto"/>
          </w:divBdr>
          <w:divsChild>
            <w:div w:id="989093515">
              <w:marLeft w:val="0"/>
              <w:marRight w:val="0"/>
              <w:marTop w:val="0"/>
              <w:marBottom w:val="0"/>
              <w:divBdr>
                <w:top w:val="none" w:sz="0" w:space="0" w:color="auto"/>
                <w:left w:val="none" w:sz="0" w:space="0" w:color="auto"/>
                <w:bottom w:val="none" w:sz="0" w:space="0" w:color="auto"/>
                <w:right w:val="none" w:sz="0" w:space="0" w:color="auto"/>
              </w:divBdr>
              <w:divsChild>
                <w:div w:id="892620036">
                  <w:marLeft w:val="0"/>
                  <w:marRight w:val="0"/>
                  <w:marTop w:val="0"/>
                  <w:marBottom w:val="0"/>
                  <w:divBdr>
                    <w:top w:val="none" w:sz="0" w:space="0" w:color="auto"/>
                    <w:left w:val="none" w:sz="0" w:space="0" w:color="auto"/>
                    <w:bottom w:val="none" w:sz="0" w:space="0" w:color="auto"/>
                    <w:right w:val="none" w:sz="0" w:space="0" w:color="auto"/>
                  </w:divBdr>
                  <w:divsChild>
                    <w:div w:id="115745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737098">
      <w:bodyDiv w:val="1"/>
      <w:marLeft w:val="0"/>
      <w:marRight w:val="0"/>
      <w:marTop w:val="0"/>
      <w:marBottom w:val="0"/>
      <w:divBdr>
        <w:top w:val="none" w:sz="0" w:space="0" w:color="auto"/>
        <w:left w:val="none" w:sz="0" w:space="0" w:color="auto"/>
        <w:bottom w:val="none" w:sz="0" w:space="0" w:color="auto"/>
        <w:right w:val="none" w:sz="0" w:space="0" w:color="auto"/>
      </w:divBdr>
      <w:divsChild>
        <w:div w:id="1365255128">
          <w:marLeft w:val="0"/>
          <w:marRight w:val="0"/>
          <w:marTop w:val="0"/>
          <w:marBottom w:val="0"/>
          <w:divBdr>
            <w:top w:val="none" w:sz="0" w:space="0" w:color="auto"/>
            <w:left w:val="none" w:sz="0" w:space="0" w:color="auto"/>
            <w:bottom w:val="none" w:sz="0" w:space="0" w:color="auto"/>
            <w:right w:val="none" w:sz="0" w:space="0" w:color="auto"/>
          </w:divBdr>
          <w:divsChild>
            <w:div w:id="114299430">
              <w:marLeft w:val="0"/>
              <w:marRight w:val="0"/>
              <w:marTop w:val="0"/>
              <w:marBottom w:val="0"/>
              <w:divBdr>
                <w:top w:val="none" w:sz="0" w:space="0" w:color="auto"/>
                <w:left w:val="none" w:sz="0" w:space="0" w:color="auto"/>
                <w:bottom w:val="none" w:sz="0" w:space="0" w:color="auto"/>
                <w:right w:val="none" w:sz="0" w:space="0" w:color="auto"/>
              </w:divBdr>
              <w:divsChild>
                <w:div w:id="88834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212427">
      <w:bodyDiv w:val="1"/>
      <w:marLeft w:val="0"/>
      <w:marRight w:val="0"/>
      <w:marTop w:val="0"/>
      <w:marBottom w:val="0"/>
      <w:divBdr>
        <w:top w:val="none" w:sz="0" w:space="0" w:color="auto"/>
        <w:left w:val="none" w:sz="0" w:space="0" w:color="auto"/>
        <w:bottom w:val="none" w:sz="0" w:space="0" w:color="auto"/>
        <w:right w:val="none" w:sz="0" w:space="0" w:color="auto"/>
      </w:divBdr>
      <w:divsChild>
        <w:div w:id="870150373">
          <w:marLeft w:val="0"/>
          <w:marRight w:val="0"/>
          <w:marTop w:val="0"/>
          <w:marBottom w:val="0"/>
          <w:divBdr>
            <w:top w:val="none" w:sz="0" w:space="0" w:color="auto"/>
            <w:left w:val="none" w:sz="0" w:space="0" w:color="auto"/>
            <w:bottom w:val="none" w:sz="0" w:space="0" w:color="auto"/>
            <w:right w:val="none" w:sz="0" w:space="0" w:color="auto"/>
          </w:divBdr>
          <w:divsChild>
            <w:div w:id="431244251">
              <w:marLeft w:val="0"/>
              <w:marRight w:val="0"/>
              <w:marTop w:val="0"/>
              <w:marBottom w:val="0"/>
              <w:divBdr>
                <w:top w:val="none" w:sz="0" w:space="0" w:color="auto"/>
                <w:left w:val="none" w:sz="0" w:space="0" w:color="auto"/>
                <w:bottom w:val="none" w:sz="0" w:space="0" w:color="auto"/>
                <w:right w:val="none" w:sz="0" w:space="0" w:color="auto"/>
              </w:divBdr>
              <w:divsChild>
                <w:div w:id="82505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396860">
      <w:bodyDiv w:val="1"/>
      <w:marLeft w:val="0"/>
      <w:marRight w:val="0"/>
      <w:marTop w:val="0"/>
      <w:marBottom w:val="0"/>
      <w:divBdr>
        <w:top w:val="none" w:sz="0" w:space="0" w:color="auto"/>
        <w:left w:val="none" w:sz="0" w:space="0" w:color="auto"/>
        <w:bottom w:val="none" w:sz="0" w:space="0" w:color="auto"/>
        <w:right w:val="none" w:sz="0" w:space="0" w:color="auto"/>
      </w:divBdr>
      <w:divsChild>
        <w:div w:id="2110545968">
          <w:marLeft w:val="0"/>
          <w:marRight w:val="0"/>
          <w:marTop w:val="0"/>
          <w:marBottom w:val="0"/>
          <w:divBdr>
            <w:top w:val="none" w:sz="0" w:space="0" w:color="auto"/>
            <w:left w:val="none" w:sz="0" w:space="0" w:color="auto"/>
            <w:bottom w:val="none" w:sz="0" w:space="0" w:color="auto"/>
            <w:right w:val="none" w:sz="0" w:space="0" w:color="auto"/>
          </w:divBdr>
          <w:divsChild>
            <w:div w:id="116680481">
              <w:marLeft w:val="0"/>
              <w:marRight w:val="0"/>
              <w:marTop w:val="0"/>
              <w:marBottom w:val="0"/>
              <w:divBdr>
                <w:top w:val="none" w:sz="0" w:space="0" w:color="auto"/>
                <w:left w:val="none" w:sz="0" w:space="0" w:color="auto"/>
                <w:bottom w:val="none" w:sz="0" w:space="0" w:color="auto"/>
                <w:right w:val="none" w:sz="0" w:space="0" w:color="auto"/>
              </w:divBdr>
              <w:divsChild>
                <w:div w:id="34455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369170">
      <w:bodyDiv w:val="1"/>
      <w:marLeft w:val="0"/>
      <w:marRight w:val="0"/>
      <w:marTop w:val="0"/>
      <w:marBottom w:val="0"/>
      <w:divBdr>
        <w:top w:val="none" w:sz="0" w:space="0" w:color="auto"/>
        <w:left w:val="none" w:sz="0" w:space="0" w:color="auto"/>
        <w:bottom w:val="none" w:sz="0" w:space="0" w:color="auto"/>
        <w:right w:val="none" w:sz="0" w:space="0" w:color="auto"/>
      </w:divBdr>
      <w:divsChild>
        <w:div w:id="1638222654">
          <w:marLeft w:val="0"/>
          <w:marRight w:val="0"/>
          <w:marTop w:val="0"/>
          <w:marBottom w:val="0"/>
          <w:divBdr>
            <w:top w:val="none" w:sz="0" w:space="0" w:color="auto"/>
            <w:left w:val="none" w:sz="0" w:space="0" w:color="auto"/>
            <w:bottom w:val="none" w:sz="0" w:space="0" w:color="auto"/>
            <w:right w:val="none" w:sz="0" w:space="0" w:color="auto"/>
          </w:divBdr>
          <w:divsChild>
            <w:div w:id="1834955392">
              <w:marLeft w:val="0"/>
              <w:marRight w:val="0"/>
              <w:marTop w:val="0"/>
              <w:marBottom w:val="0"/>
              <w:divBdr>
                <w:top w:val="none" w:sz="0" w:space="0" w:color="auto"/>
                <w:left w:val="none" w:sz="0" w:space="0" w:color="auto"/>
                <w:bottom w:val="none" w:sz="0" w:space="0" w:color="auto"/>
                <w:right w:val="none" w:sz="0" w:space="0" w:color="auto"/>
              </w:divBdr>
              <w:divsChild>
                <w:div w:id="16149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390028">
      <w:bodyDiv w:val="1"/>
      <w:marLeft w:val="0"/>
      <w:marRight w:val="0"/>
      <w:marTop w:val="0"/>
      <w:marBottom w:val="0"/>
      <w:divBdr>
        <w:top w:val="none" w:sz="0" w:space="0" w:color="auto"/>
        <w:left w:val="none" w:sz="0" w:space="0" w:color="auto"/>
        <w:bottom w:val="none" w:sz="0" w:space="0" w:color="auto"/>
        <w:right w:val="none" w:sz="0" w:space="0" w:color="auto"/>
      </w:divBdr>
      <w:divsChild>
        <w:div w:id="1199124374">
          <w:marLeft w:val="0"/>
          <w:marRight w:val="0"/>
          <w:marTop w:val="0"/>
          <w:marBottom w:val="0"/>
          <w:divBdr>
            <w:top w:val="none" w:sz="0" w:space="0" w:color="auto"/>
            <w:left w:val="none" w:sz="0" w:space="0" w:color="auto"/>
            <w:bottom w:val="none" w:sz="0" w:space="0" w:color="auto"/>
            <w:right w:val="none" w:sz="0" w:space="0" w:color="auto"/>
          </w:divBdr>
          <w:divsChild>
            <w:div w:id="2023585405">
              <w:marLeft w:val="0"/>
              <w:marRight w:val="0"/>
              <w:marTop w:val="0"/>
              <w:marBottom w:val="0"/>
              <w:divBdr>
                <w:top w:val="none" w:sz="0" w:space="0" w:color="auto"/>
                <w:left w:val="none" w:sz="0" w:space="0" w:color="auto"/>
                <w:bottom w:val="none" w:sz="0" w:space="0" w:color="auto"/>
                <w:right w:val="none" w:sz="0" w:space="0" w:color="auto"/>
              </w:divBdr>
              <w:divsChild>
                <w:div w:id="145352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057868">
      <w:bodyDiv w:val="1"/>
      <w:marLeft w:val="0"/>
      <w:marRight w:val="0"/>
      <w:marTop w:val="0"/>
      <w:marBottom w:val="0"/>
      <w:divBdr>
        <w:top w:val="none" w:sz="0" w:space="0" w:color="auto"/>
        <w:left w:val="none" w:sz="0" w:space="0" w:color="auto"/>
        <w:bottom w:val="none" w:sz="0" w:space="0" w:color="auto"/>
        <w:right w:val="none" w:sz="0" w:space="0" w:color="auto"/>
      </w:divBdr>
      <w:divsChild>
        <w:div w:id="922840456">
          <w:marLeft w:val="0"/>
          <w:marRight w:val="0"/>
          <w:marTop w:val="0"/>
          <w:marBottom w:val="0"/>
          <w:divBdr>
            <w:top w:val="none" w:sz="0" w:space="0" w:color="auto"/>
            <w:left w:val="none" w:sz="0" w:space="0" w:color="auto"/>
            <w:bottom w:val="none" w:sz="0" w:space="0" w:color="auto"/>
            <w:right w:val="none" w:sz="0" w:space="0" w:color="auto"/>
          </w:divBdr>
          <w:divsChild>
            <w:div w:id="607464549">
              <w:marLeft w:val="0"/>
              <w:marRight w:val="0"/>
              <w:marTop w:val="0"/>
              <w:marBottom w:val="0"/>
              <w:divBdr>
                <w:top w:val="none" w:sz="0" w:space="0" w:color="auto"/>
                <w:left w:val="none" w:sz="0" w:space="0" w:color="auto"/>
                <w:bottom w:val="none" w:sz="0" w:space="0" w:color="auto"/>
                <w:right w:val="none" w:sz="0" w:space="0" w:color="auto"/>
              </w:divBdr>
              <w:divsChild>
                <w:div w:id="438062520">
                  <w:marLeft w:val="0"/>
                  <w:marRight w:val="0"/>
                  <w:marTop w:val="0"/>
                  <w:marBottom w:val="0"/>
                  <w:divBdr>
                    <w:top w:val="none" w:sz="0" w:space="0" w:color="auto"/>
                    <w:left w:val="none" w:sz="0" w:space="0" w:color="auto"/>
                    <w:bottom w:val="none" w:sz="0" w:space="0" w:color="auto"/>
                    <w:right w:val="none" w:sz="0" w:space="0" w:color="auto"/>
                  </w:divBdr>
                  <w:divsChild>
                    <w:div w:id="166253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890314">
      <w:bodyDiv w:val="1"/>
      <w:marLeft w:val="0"/>
      <w:marRight w:val="0"/>
      <w:marTop w:val="0"/>
      <w:marBottom w:val="0"/>
      <w:divBdr>
        <w:top w:val="none" w:sz="0" w:space="0" w:color="auto"/>
        <w:left w:val="none" w:sz="0" w:space="0" w:color="auto"/>
        <w:bottom w:val="none" w:sz="0" w:space="0" w:color="auto"/>
        <w:right w:val="none" w:sz="0" w:space="0" w:color="auto"/>
      </w:divBdr>
      <w:divsChild>
        <w:div w:id="968782874">
          <w:marLeft w:val="0"/>
          <w:marRight w:val="0"/>
          <w:marTop w:val="0"/>
          <w:marBottom w:val="0"/>
          <w:divBdr>
            <w:top w:val="none" w:sz="0" w:space="0" w:color="auto"/>
            <w:left w:val="none" w:sz="0" w:space="0" w:color="auto"/>
            <w:bottom w:val="none" w:sz="0" w:space="0" w:color="auto"/>
            <w:right w:val="none" w:sz="0" w:space="0" w:color="auto"/>
          </w:divBdr>
          <w:divsChild>
            <w:div w:id="1542861142">
              <w:marLeft w:val="0"/>
              <w:marRight w:val="0"/>
              <w:marTop w:val="0"/>
              <w:marBottom w:val="0"/>
              <w:divBdr>
                <w:top w:val="none" w:sz="0" w:space="0" w:color="auto"/>
                <w:left w:val="none" w:sz="0" w:space="0" w:color="auto"/>
                <w:bottom w:val="none" w:sz="0" w:space="0" w:color="auto"/>
                <w:right w:val="none" w:sz="0" w:space="0" w:color="auto"/>
              </w:divBdr>
              <w:divsChild>
                <w:div w:id="2969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22742">
      <w:bodyDiv w:val="1"/>
      <w:marLeft w:val="0"/>
      <w:marRight w:val="0"/>
      <w:marTop w:val="0"/>
      <w:marBottom w:val="0"/>
      <w:divBdr>
        <w:top w:val="none" w:sz="0" w:space="0" w:color="auto"/>
        <w:left w:val="none" w:sz="0" w:space="0" w:color="auto"/>
        <w:bottom w:val="none" w:sz="0" w:space="0" w:color="auto"/>
        <w:right w:val="none" w:sz="0" w:space="0" w:color="auto"/>
      </w:divBdr>
      <w:divsChild>
        <w:div w:id="637107066">
          <w:marLeft w:val="0"/>
          <w:marRight w:val="0"/>
          <w:marTop w:val="0"/>
          <w:marBottom w:val="0"/>
          <w:divBdr>
            <w:top w:val="none" w:sz="0" w:space="0" w:color="auto"/>
            <w:left w:val="none" w:sz="0" w:space="0" w:color="auto"/>
            <w:bottom w:val="none" w:sz="0" w:space="0" w:color="auto"/>
            <w:right w:val="none" w:sz="0" w:space="0" w:color="auto"/>
          </w:divBdr>
          <w:divsChild>
            <w:div w:id="126362337">
              <w:marLeft w:val="0"/>
              <w:marRight w:val="0"/>
              <w:marTop w:val="0"/>
              <w:marBottom w:val="0"/>
              <w:divBdr>
                <w:top w:val="none" w:sz="0" w:space="0" w:color="auto"/>
                <w:left w:val="none" w:sz="0" w:space="0" w:color="auto"/>
                <w:bottom w:val="none" w:sz="0" w:space="0" w:color="auto"/>
                <w:right w:val="none" w:sz="0" w:space="0" w:color="auto"/>
              </w:divBdr>
              <w:divsChild>
                <w:div w:id="141354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969249">
      <w:bodyDiv w:val="1"/>
      <w:marLeft w:val="0"/>
      <w:marRight w:val="0"/>
      <w:marTop w:val="0"/>
      <w:marBottom w:val="0"/>
      <w:divBdr>
        <w:top w:val="none" w:sz="0" w:space="0" w:color="auto"/>
        <w:left w:val="none" w:sz="0" w:space="0" w:color="auto"/>
        <w:bottom w:val="none" w:sz="0" w:space="0" w:color="auto"/>
        <w:right w:val="none" w:sz="0" w:space="0" w:color="auto"/>
      </w:divBdr>
      <w:divsChild>
        <w:div w:id="1275359424">
          <w:marLeft w:val="0"/>
          <w:marRight w:val="0"/>
          <w:marTop w:val="0"/>
          <w:marBottom w:val="0"/>
          <w:divBdr>
            <w:top w:val="none" w:sz="0" w:space="0" w:color="auto"/>
            <w:left w:val="none" w:sz="0" w:space="0" w:color="auto"/>
            <w:bottom w:val="none" w:sz="0" w:space="0" w:color="auto"/>
            <w:right w:val="none" w:sz="0" w:space="0" w:color="auto"/>
          </w:divBdr>
          <w:divsChild>
            <w:div w:id="1583299273">
              <w:marLeft w:val="0"/>
              <w:marRight w:val="0"/>
              <w:marTop w:val="0"/>
              <w:marBottom w:val="0"/>
              <w:divBdr>
                <w:top w:val="none" w:sz="0" w:space="0" w:color="auto"/>
                <w:left w:val="none" w:sz="0" w:space="0" w:color="auto"/>
                <w:bottom w:val="none" w:sz="0" w:space="0" w:color="auto"/>
                <w:right w:val="none" w:sz="0" w:space="0" w:color="auto"/>
              </w:divBdr>
              <w:divsChild>
                <w:div w:id="210517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499592">
      <w:bodyDiv w:val="1"/>
      <w:marLeft w:val="0"/>
      <w:marRight w:val="0"/>
      <w:marTop w:val="0"/>
      <w:marBottom w:val="0"/>
      <w:divBdr>
        <w:top w:val="none" w:sz="0" w:space="0" w:color="auto"/>
        <w:left w:val="none" w:sz="0" w:space="0" w:color="auto"/>
        <w:bottom w:val="none" w:sz="0" w:space="0" w:color="auto"/>
        <w:right w:val="none" w:sz="0" w:space="0" w:color="auto"/>
      </w:divBdr>
      <w:divsChild>
        <w:div w:id="1429346830">
          <w:marLeft w:val="0"/>
          <w:marRight w:val="0"/>
          <w:marTop w:val="0"/>
          <w:marBottom w:val="0"/>
          <w:divBdr>
            <w:top w:val="none" w:sz="0" w:space="0" w:color="auto"/>
            <w:left w:val="none" w:sz="0" w:space="0" w:color="auto"/>
            <w:bottom w:val="none" w:sz="0" w:space="0" w:color="auto"/>
            <w:right w:val="none" w:sz="0" w:space="0" w:color="auto"/>
          </w:divBdr>
          <w:divsChild>
            <w:div w:id="1373573580">
              <w:marLeft w:val="0"/>
              <w:marRight w:val="0"/>
              <w:marTop w:val="0"/>
              <w:marBottom w:val="0"/>
              <w:divBdr>
                <w:top w:val="none" w:sz="0" w:space="0" w:color="auto"/>
                <w:left w:val="none" w:sz="0" w:space="0" w:color="auto"/>
                <w:bottom w:val="none" w:sz="0" w:space="0" w:color="auto"/>
                <w:right w:val="none" w:sz="0" w:space="0" w:color="auto"/>
              </w:divBdr>
              <w:divsChild>
                <w:div w:id="95225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368706">
      <w:bodyDiv w:val="1"/>
      <w:marLeft w:val="0"/>
      <w:marRight w:val="0"/>
      <w:marTop w:val="0"/>
      <w:marBottom w:val="0"/>
      <w:divBdr>
        <w:top w:val="none" w:sz="0" w:space="0" w:color="auto"/>
        <w:left w:val="none" w:sz="0" w:space="0" w:color="auto"/>
        <w:bottom w:val="none" w:sz="0" w:space="0" w:color="auto"/>
        <w:right w:val="none" w:sz="0" w:space="0" w:color="auto"/>
      </w:divBdr>
      <w:divsChild>
        <w:div w:id="206920234">
          <w:marLeft w:val="0"/>
          <w:marRight w:val="0"/>
          <w:marTop w:val="0"/>
          <w:marBottom w:val="0"/>
          <w:divBdr>
            <w:top w:val="none" w:sz="0" w:space="0" w:color="auto"/>
            <w:left w:val="none" w:sz="0" w:space="0" w:color="auto"/>
            <w:bottom w:val="none" w:sz="0" w:space="0" w:color="auto"/>
            <w:right w:val="none" w:sz="0" w:space="0" w:color="auto"/>
          </w:divBdr>
          <w:divsChild>
            <w:div w:id="1192262278">
              <w:marLeft w:val="0"/>
              <w:marRight w:val="0"/>
              <w:marTop w:val="0"/>
              <w:marBottom w:val="0"/>
              <w:divBdr>
                <w:top w:val="none" w:sz="0" w:space="0" w:color="auto"/>
                <w:left w:val="none" w:sz="0" w:space="0" w:color="auto"/>
                <w:bottom w:val="none" w:sz="0" w:space="0" w:color="auto"/>
                <w:right w:val="none" w:sz="0" w:space="0" w:color="auto"/>
              </w:divBdr>
              <w:divsChild>
                <w:div w:id="77660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952654">
      <w:bodyDiv w:val="1"/>
      <w:marLeft w:val="0"/>
      <w:marRight w:val="0"/>
      <w:marTop w:val="0"/>
      <w:marBottom w:val="0"/>
      <w:divBdr>
        <w:top w:val="none" w:sz="0" w:space="0" w:color="auto"/>
        <w:left w:val="none" w:sz="0" w:space="0" w:color="auto"/>
        <w:bottom w:val="none" w:sz="0" w:space="0" w:color="auto"/>
        <w:right w:val="none" w:sz="0" w:space="0" w:color="auto"/>
      </w:divBdr>
      <w:divsChild>
        <w:div w:id="1836646761">
          <w:marLeft w:val="0"/>
          <w:marRight w:val="0"/>
          <w:marTop w:val="0"/>
          <w:marBottom w:val="0"/>
          <w:divBdr>
            <w:top w:val="none" w:sz="0" w:space="0" w:color="auto"/>
            <w:left w:val="none" w:sz="0" w:space="0" w:color="auto"/>
            <w:bottom w:val="none" w:sz="0" w:space="0" w:color="auto"/>
            <w:right w:val="none" w:sz="0" w:space="0" w:color="auto"/>
          </w:divBdr>
          <w:divsChild>
            <w:div w:id="47607718">
              <w:marLeft w:val="0"/>
              <w:marRight w:val="0"/>
              <w:marTop w:val="0"/>
              <w:marBottom w:val="0"/>
              <w:divBdr>
                <w:top w:val="none" w:sz="0" w:space="0" w:color="auto"/>
                <w:left w:val="none" w:sz="0" w:space="0" w:color="auto"/>
                <w:bottom w:val="none" w:sz="0" w:space="0" w:color="auto"/>
                <w:right w:val="none" w:sz="0" w:space="0" w:color="auto"/>
              </w:divBdr>
              <w:divsChild>
                <w:div w:id="339163477">
                  <w:marLeft w:val="0"/>
                  <w:marRight w:val="0"/>
                  <w:marTop w:val="0"/>
                  <w:marBottom w:val="0"/>
                  <w:divBdr>
                    <w:top w:val="none" w:sz="0" w:space="0" w:color="auto"/>
                    <w:left w:val="none" w:sz="0" w:space="0" w:color="auto"/>
                    <w:bottom w:val="none" w:sz="0" w:space="0" w:color="auto"/>
                    <w:right w:val="none" w:sz="0" w:space="0" w:color="auto"/>
                  </w:divBdr>
                  <w:divsChild>
                    <w:div w:id="168797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377901">
      <w:bodyDiv w:val="1"/>
      <w:marLeft w:val="0"/>
      <w:marRight w:val="0"/>
      <w:marTop w:val="0"/>
      <w:marBottom w:val="0"/>
      <w:divBdr>
        <w:top w:val="none" w:sz="0" w:space="0" w:color="auto"/>
        <w:left w:val="none" w:sz="0" w:space="0" w:color="auto"/>
        <w:bottom w:val="none" w:sz="0" w:space="0" w:color="auto"/>
        <w:right w:val="none" w:sz="0" w:space="0" w:color="auto"/>
      </w:divBdr>
      <w:divsChild>
        <w:div w:id="2129085706">
          <w:marLeft w:val="0"/>
          <w:marRight w:val="0"/>
          <w:marTop w:val="0"/>
          <w:marBottom w:val="0"/>
          <w:divBdr>
            <w:top w:val="none" w:sz="0" w:space="0" w:color="auto"/>
            <w:left w:val="none" w:sz="0" w:space="0" w:color="auto"/>
            <w:bottom w:val="none" w:sz="0" w:space="0" w:color="auto"/>
            <w:right w:val="none" w:sz="0" w:space="0" w:color="auto"/>
          </w:divBdr>
          <w:divsChild>
            <w:div w:id="924069154">
              <w:marLeft w:val="0"/>
              <w:marRight w:val="0"/>
              <w:marTop w:val="0"/>
              <w:marBottom w:val="0"/>
              <w:divBdr>
                <w:top w:val="none" w:sz="0" w:space="0" w:color="auto"/>
                <w:left w:val="none" w:sz="0" w:space="0" w:color="auto"/>
                <w:bottom w:val="none" w:sz="0" w:space="0" w:color="auto"/>
                <w:right w:val="none" w:sz="0" w:space="0" w:color="auto"/>
              </w:divBdr>
              <w:divsChild>
                <w:div w:id="553085500">
                  <w:marLeft w:val="0"/>
                  <w:marRight w:val="0"/>
                  <w:marTop w:val="0"/>
                  <w:marBottom w:val="0"/>
                  <w:divBdr>
                    <w:top w:val="none" w:sz="0" w:space="0" w:color="auto"/>
                    <w:left w:val="none" w:sz="0" w:space="0" w:color="auto"/>
                    <w:bottom w:val="none" w:sz="0" w:space="0" w:color="auto"/>
                    <w:right w:val="none" w:sz="0" w:space="0" w:color="auto"/>
                  </w:divBdr>
                  <w:divsChild>
                    <w:div w:id="105604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522837">
      <w:bodyDiv w:val="1"/>
      <w:marLeft w:val="0"/>
      <w:marRight w:val="0"/>
      <w:marTop w:val="0"/>
      <w:marBottom w:val="0"/>
      <w:divBdr>
        <w:top w:val="none" w:sz="0" w:space="0" w:color="auto"/>
        <w:left w:val="none" w:sz="0" w:space="0" w:color="auto"/>
        <w:bottom w:val="none" w:sz="0" w:space="0" w:color="auto"/>
        <w:right w:val="none" w:sz="0" w:space="0" w:color="auto"/>
      </w:divBdr>
      <w:divsChild>
        <w:div w:id="488592631">
          <w:marLeft w:val="0"/>
          <w:marRight w:val="0"/>
          <w:marTop w:val="0"/>
          <w:marBottom w:val="0"/>
          <w:divBdr>
            <w:top w:val="none" w:sz="0" w:space="0" w:color="auto"/>
            <w:left w:val="none" w:sz="0" w:space="0" w:color="auto"/>
            <w:bottom w:val="none" w:sz="0" w:space="0" w:color="auto"/>
            <w:right w:val="none" w:sz="0" w:space="0" w:color="auto"/>
          </w:divBdr>
          <w:divsChild>
            <w:div w:id="2009865976">
              <w:marLeft w:val="0"/>
              <w:marRight w:val="0"/>
              <w:marTop w:val="0"/>
              <w:marBottom w:val="0"/>
              <w:divBdr>
                <w:top w:val="none" w:sz="0" w:space="0" w:color="auto"/>
                <w:left w:val="none" w:sz="0" w:space="0" w:color="auto"/>
                <w:bottom w:val="none" w:sz="0" w:space="0" w:color="auto"/>
                <w:right w:val="none" w:sz="0" w:space="0" w:color="auto"/>
              </w:divBdr>
              <w:divsChild>
                <w:div w:id="48447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273852">
      <w:bodyDiv w:val="1"/>
      <w:marLeft w:val="0"/>
      <w:marRight w:val="0"/>
      <w:marTop w:val="0"/>
      <w:marBottom w:val="0"/>
      <w:divBdr>
        <w:top w:val="none" w:sz="0" w:space="0" w:color="auto"/>
        <w:left w:val="none" w:sz="0" w:space="0" w:color="auto"/>
        <w:bottom w:val="none" w:sz="0" w:space="0" w:color="auto"/>
        <w:right w:val="none" w:sz="0" w:space="0" w:color="auto"/>
      </w:divBdr>
      <w:divsChild>
        <w:div w:id="483089726">
          <w:marLeft w:val="0"/>
          <w:marRight w:val="0"/>
          <w:marTop w:val="0"/>
          <w:marBottom w:val="0"/>
          <w:divBdr>
            <w:top w:val="none" w:sz="0" w:space="0" w:color="auto"/>
            <w:left w:val="none" w:sz="0" w:space="0" w:color="auto"/>
            <w:bottom w:val="none" w:sz="0" w:space="0" w:color="auto"/>
            <w:right w:val="none" w:sz="0" w:space="0" w:color="auto"/>
          </w:divBdr>
          <w:divsChild>
            <w:div w:id="108356202">
              <w:marLeft w:val="0"/>
              <w:marRight w:val="0"/>
              <w:marTop w:val="0"/>
              <w:marBottom w:val="0"/>
              <w:divBdr>
                <w:top w:val="none" w:sz="0" w:space="0" w:color="auto"/>
                <w:left w:val="none" w:sz="0" w:space="0" w:color="auto"/>
                <w:bottom w:val="none" w:sz="0" w:space="0" w:color="auto"/>
                <w:right w:val="none" w:sz="0" w:space="0" w:color="auto"/>
              </w:divBdr>
              <w:divsChild>
                <w:div w:id="212429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669900">
      <w:bodyDiv w:val="1"/>
      <w:marLeft w:val="0"/>
      <w:marRight w:val="0"/>
      <w:marTop w:val="0"/>
      <w:marBottom w:val="0"/>
      <w:divBdr>
        <w:top w:val="none" w:sz="0" w:space="0" w:color="auto"/>
        <w:left w:val="none" w:sz="0" w:space="0" w:color="auto"/>
        <w:bottom w:val="none" w:sz="0" w:space="0" w:color="auto"/>
        <w:right w:val="none" w:sz="0" w:space="0" w:color="auto"/>
      </w:divBdr>
      <w:divsChild>
        <w:div w:id="1723628237">
          <w:marLeft w:val="0"/>
          <w:marRight w:val="0"/>
          <w:marTop w:val="0"/>
          <w:marBottom w:val="0"/>
          <w:divBdr>
            <w:top w:val="none" w:sz="0" w:space="0" w:color="auto"/>
            <w:left w:val="none" w:sz="0" w:space="0" w:color="auto"/>
            <w:bottom w:val="none" w:sz="0" w:space="0" w:color="auto"/>
            <w:right w:val="none" w:sz="0" w:space="0" w:color="auto"/>
          </w:divBdr>
          <w:divsChild>
            <w:div w:id="1453358325">
              <w:marLeft w:val="0"/>
              <w:marRight w:val="0"/>
              <w:marTop w:val="0"/>
              <w:marBottom w:val="0"/>
              <w:divBdr>
                <w:top w:val="none" w:sz="0" w:space="0" w:color="auto"/>
                <w:left w:val="none" w:sz="0" w:space="0" w:color="auto"/>
                <w:bottom w:val="none" w:sz="0" w:space="0" w:color="auto"/>
                <w:right w:val="none" w:sz="0" w:space="0" w:color="auto"/>
              </w:divBdr>
              <w:divsChild>
                <w:div w:id="56356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87078">
      <w:bodyDiv w:val="1"/>
      <w:marLeft w:val="0"/>
      <w:marRight w:val="0"/>
      <w:marTop w:val="0"/>
      <w:marBottom w:val="0"/>
      <w:divBdr>
        <w:top w:val="none" w:sz="0" w:space="0" w:color="auto"/>
        <w:left w:val="none" w:sz="0" w:space="0" w:color="auto"/>
        <w:bottom w:val="none" w:sz="0" w:space="0" w:color="auto"/>
        <w:right w:val="none" w:sz="0" w:space="0" w:color="auto"/>
      </w:divBdr>
      <w:divsChild>
        <w:div w:id="545457090">
          <w:marLeft w:val="0"/>
          <w:marRight w:val="0"/>
          <w:marTop w:val="0"/>
          <w:marBottom w:val="0"/>
          <w:divBdr>
            <w:top w:val="none" w:sz="0" w:space="0" w:color="auto"/>
            <w:left w:val="none" w:sz="0" w:space="0" w:color="auto"/>
            <w:bottom w:val="none" w:sz="0" w:space="0" w:color="auto"/>
            <w:right w:val="none" w:sz="0" w:space="0" w:color="auto"/>
          </w:divBdr>
          <w:divsChild>
            <w:div w:id="648633621">
              <w:marLeft w:val="0"/>
              <w:marRight w:val="0"/>
              <w:marTop w:val="0"/>
              <w:marBottom w:val="0"/>
              <w:divBdr>
                <w:top w:val="none" w:sz="0" w:space="0" w:color="auto"/>
                <w:left w:val="none" w:sz="0" w:space="0" w:color="auto"/>
                <w:bottom w:val="none" w:sz="0" w:space="0" w:color="auto"/>
                <w:right w:val="none" w:sz="0" w:space="0" w:color="auto"/>
              </w:divBdr>
              <w:divsChild>
                <w:div w:id="231428249">
                  <w:marLeft w:val="0"/>
                  <w:marRight w:val="0"/>
                  <w:marTop w:val="0"/>
                  <w:marBottom w:val="0"/>
                  <w:divBdr>
                    <w:top w:val="none" w:sz="0" w:space="0" w:color="auto"/>
                    <w:left w:val="none" w:sz="0" w:space="0" w:color="auto"/>
                    <w:bottom w:val="none" w:sz="0" w:space="0" w:color="auto"/>
                    <w:right w:val="none" w:sz="0" w:space="0" w:color="auto"/>
                  </w:divBdr>
                  <w:divsChild>
                    <w:div w:id="1401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733099">
      <w:bodyDiv w:val="1"/>
      <w:marLeft w:val="0"/>
      <w:marRight w:val="0"/>
      <w:marTop w:val="0"/>
      <w:marBottom w:val="0"/>
      <w:divBdr>
        <w:top w:val="none" w:sz="0" w:space="0" w:color="auto"/>
        <w:left w:val="none" w:sz="0" w:space="0" w:color="auto"/>
        <w:bottom w:val="none" w:sz="0" w:space="0" w:color="auto"/>
        <w:right w:val="none" w:sz="0" w:space="0" w:color="auto"/>
      </w:divBdr>
      <w:divsChild>
        <w:div w:id="845555149">
          <w:marLeft w:val="0"/>
          <w:marRight w:val="0"/>
          <w:marTop w:val="0"/>
          <w:marBottom w:val="0"/>
          <w:divBdr>
            <w:top w:val="none" w:sz="0" w:space="0" w:color="auto"/>
            <w:left w:val="none" w:sz="0" w:space="0" w:color="auto"/>
            <w:bottom w:val="none" w:sz="0" w:space="0" w:color="auto"/>
            <w:right w:val="none" w:sz="0" w:space="0" w:color="auto"/>
          </w:divBdr>
          <w:divsChild>
            <w:div w:id="934942806">
              <w:marLeft w:val="0"/>
              <w:marRight w:val="0"/>
              <w:marTop w:val="0"/>
              <w:marBottom w:val="0"/>
              <w:divBdr>
                <w:top w:val="none" w:sz="0" w:space="0" w:color="auto"/>
                <w:left w:val="none" w:sz="0" w:space="0" w:color="auto"/>
                <w:bottom w:val="none" w:sz="0" w:space="0" w:color="auto"/>
                <w:right w:val="none" w:sz="0" w:space="0" w:color="auto"/>
              </w:divBdr>
              <w:divsChild>
                <w:div w:id="14617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463671">
      <w:bodyDiv w:val="1"/>
      <w:marLeft w:val="0"/>
      <w:marRight w:val="0"/>
      <w:marTop w:val="0"/>
      <w:marBottom w:val="0"/>
      <w:divBdr>
        <w:top w:val="none" w:sz="0" w:space="0" w:color="auto"/>
        <w:left w:val="none" w:sz="0" w:space="0" w:color="auto"/>
        <w:bottom w:val="none" w:sz="0" w:space="0" w:color="auto"/>
        <w:right w:val="none" w:sz="0" w:space="0" w:color="auto"/>
      </w:divBdr>
      <w:divsChild>
        <w:div w:id="455757180">
          <w:marLeft w:val="0"/>
          <w:marRight w:val="0"/>
          <w:marTop w:val="0"/>
          <w:marBottom w:val="0"/>
          <w:divBdr>
            <w:top w:val="none" w:sz="0" w:space="0" w:color="auto"/>
            <w:left w:val="none" w:sz="0" w:space="0" w:color="auto"/>
            <w:bottom w:val="none" w:sz="0" w:space="0" w:color="auto"/>
            <w:right w:val="none" w:sz="0" w:space="0" w:color="auto"/>
          </w:divBdr>
          <w:divsChild>
            <w:div w:id="557739800">
              <w:marLeft w:val="0"/>
              <w:marRight w:val="0"/>
              <w:marTop w:val="0"/>
              <w:marBottom w:val="0"/>
              <w:divBdr>
                <w:top w:val="none" w:sz="0" w:space="0" w:color="auto"/>
                <w:left w:val="none" w:sz="0" w:space="0" w:color="auto"/>
                <w:bottom w:val="none" w:sz="0" w:space="0" w:color="auto"/>
                <w:right w:val="none" w:sz="0" w:space="0" w:color="auto"/>
              </w:divBdr>
              <w:divsChild>
                <w:div w:id="145359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788449">
      <w:bodyDiv w:val="1"/>
      <w:marLeft w:val="0"/>
      <w:marRight w:val="0"/>
      <w:marTop w:val="0"/>
      <w:marBottom w:val="0"/>
      <w:divBdr>
        <w:top w:val="none" w:sz="0" w:space="0" w:color="auto"/>
        <w:left w:val="none" w:sz="0" w:space="0" w:color="auto"/>
        <w:bottom w:val="none" w:sz="0" w:space="0" w:color="auto"/>
        <w:right w:val="none" w:sz="0" w:space="0" w:color="auto"/>
      </w:divBdr>
      <w:divsChild>
        <w:div w:id="79840386">
          <w:marLeft w:val="0"/>
          <w:marRight w:val="0"/>
          <w:marTop w:val="0"/>
          <w:marBottom w:val="0"/>
          <w:divBdr>
            <w:top w:val="none" w:sz="0" w:space="0" w:color="auto"/>
            <w:left w:val="none" w:sz="0" w:space="0" w:color="auto"/>
            <w:bottom w:val="none" w:sz="0" w:space="0" w:color="auto"/>
            <w:right w:val="none" w:sz="0" w:space="0" w:color="auto"/>
          </w:divBdr>
          <w:divsChild>
            <w:div w:id="228851842">
              <w:marLeft w:val="0"/>
              <w:marRight w:val="0"/>
              <w:marTop w:val="0"/>
              <w:marBottom w:val="0"/>
              <w:divBdr>
                <w:top w:val="none" w:sz="0" w:space="0" w:color="auto"/>
                <w:left w:val="none" w:sz="0" w:space="0" w:color="auto"/>
                <w:bottom w:val="none" w:sz="0" w:space="0" w:color="auto"/>
                <w:right w:val="none" w:sz="0" w:space="0" w:color="auto"/>
              </w:divBdr>
              <w:divsChild>
                <w:div w:id="62589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928948">
      <w:bodyDiv w:val="1"/>
      <w:marLeft w:val="0"/>
      <w:marRight w:val="0"/>
      <w:marTop w:val="0"/>
      <w:marBottom w:val="0"/>
      <w:divBdr>
        <w:top w:val="none" w:sz="0" w:space="0" w:color="auto"/>
        <w:left w:val="none" w:sz="0" w:space="0" w:color="auto"/>
        <w:bottom w:val="none" w:sz="0" w:space="0" w:color="auto"/>
        <w:right w:val="none" w:sz="0" w:space="0" w:color="auto"/>
      </w:divBdr>
      <w:divsChild>
        <w:div w:id="1870071676">
          <w:marLeft w:val="0"/>
          <w:marRight w:val="0"/>
          <w:marTop w:val="0"/>
          <w:marBottom w:val="0"/>
          <w:divBdr>
            <w:top w:val="none" w:sz="0" w:space="0" w:color="auto"/>
            <w:left w:val="none" w:sz="0" w:space="0" w:color="auto"/>
            <w:bottom w:val="none" w:sz="0" w:space="0" w:color="auto"/>
            <w:right w:val="none" w:sz="0" w:space="0" w:color="auto"/>
          </w:divBdr>
          <w:divsChild>
            <w:div w:id="1935431579">
              <w:marLeft w:val="0"/>
              <w:marRight w:val="0"/>
              <w:marTop w:val="0"/>
              <w:marBottom w:val="0"/>
              <w:divBdr>
                <w:top w:val="none" w:sz="0" w:space="0" w:color="auto"/>
                <w:left w:val="none" w:sz="0" w:space="0" w:color="auto"/>
                <w:bottom w:val="none" w:sz="0" w:space="0" w:color="auto"/>
                <w:right w:val="none" w:sz="0" w:space="0" w:color="auto"/>
              </w:divBdr>
              <w:divsChild>
                <w:div w:id="1879703698">
                  <w:marLeft w:val="0"/>
                  <w:marRight w:val="0"/>
                  <w:marTop w:val="0"/>
                  <w:marBottom w:val="0"/>
                  <w:divBdr>
                    <w:top w:val="none" w:sz="0" w:space="0" w:color="auto"/>
                    <w:left w:val="none" w:sz="0" w:space="0" w:color="auto"/>
                    <w:bottom w:val="none" w:sz="0" w:space="0" w:color="auto"/>
                    <w:right w:val="none" w:sz="0" w:space="0" w:color="auto"/>
                  </w:divBdr>
                  <w:divsChild>
                    <w:div w:id="46565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3414">
      <w:bodyDiv w:val="1"/>
      <w:marLeft w:val="0"/>
      <w:marRight w:val="0"/>
      <w:marTop w:val="0"/>
      <w:marBottom w:val="0"/>
      <w:divBdr>
        <w:top w:val="none" w:sz="0" w:space="0" w:color="auto"/>
        <w:left w:val="none" w:sz="0" w:space="0" w:color="auto"/>
        <w:bottom w:val="none" w:sz="0" w:space="0" w:color="auto"/>
        <w:right w:val="none" w:sz="0" w:space="0" w:color="auto"/>
      </w:divBdr>
      <w:divsChild>
        <w:div w:id="1909073254">
          <w:marLeft w:val="0"/>
          <w:marRight w:val="0"/>
          <w:marTop w:val="0"/>
          <w:marBottom w:val="0"/>
          <w:divBdr>
            <w:top w:val="none" w:sz="0" w:space="0" w:color="auto"/>
            <w:left w:val="none" w:sz="0" w:space="0" w:color="auto"/>
            <w:bottom w:val="none" w:sz="0" w:space="0" w:color="auto"/>
            <w:right w:val="none" w:sz="0" w:space="0" w:color="auto"/>
          </w:divBdr>
          <w:divsChild>
            <w:div w:id="1340962273">
              <w:marLeft w:val="0"/>
              <w:marRight w:val="0"/>
              <w:marTop w:val="0"/>
              <w:marBottom w:val="0"/>
              <w:divBdr>
                <w:top w:val="none" w:sz="0" w:space="0" w:color="auto"/>
                <w:left w:val="none" w:sz="0" w:space="0" w:color="auto"/>
                <w:bottom w:val="none" w:sz="0" w:space="0" w:color="auto"/>
                <w:right w:val="none" w:sz="0" w:space="0" w:color="auto"/>
              </w:divBdr>
              <w:divsChild>
                <w:div w:id="549532597">
                  <w:marLeft w:val="0"/>
                  <w:marRight w:val="0"/>
                  <w:marTop w:val="0"/>
                  <w:marBottom w:val="0"/>
                  <w:divBdr>
                    <w:top w:val="none" w:sz="0" w:space="0" w:color="auto"/>
                    <w:left w:val="none" w:sz="0" w:space="0" w:color="auto"/>
                    <w:bottom w:val="none" w:sz="0" w:space="0" w:color="auto"/>
                    <w:right w:val="none" w:sz="0" w:space="0" w:color="auto"/>
                  </w:divBdr>
                  <w:divsChild>
                    <w:div w:id="213066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340187">
      <w:bodyDiv w:val="1"/>
      <w:marLeft w:val="0"/>
      <w:marRight w:val="0"/>
      <w:marTop w:val="0"/>
      <w:marBottom w:val="0"/>
      <w:divBdr>
        <w:top w:val="none" w:sz="0" w:space="0" w:color="auto"/>
        <w:left w:val="none" w:sz="0" w:space="0" w:color="auto"/>
        <w:bottom w:val="none" w:sz="0" w:space="0" w:color="auto"/>
        <w:right w:val="none" w:sz="0" w:space="0" w:color="auto"/>
      </w:divBdr>
      <w:divsChild>
        <w:div w:id="1212770039">
          <w:marLeft w:val="0"/>
          <w:marRight w:val="0"/>
          <w:marTop w:val="0"/>
          <w:marBottom w:val="0"/>
          <w:divBdr>
            <w:top w:val="none" w:sz="0" w:space="0" w:color="auto"/>
            <w:left w:val="none" w:sz="0" w:space="0" w:color="auto"/>
            <w:bottom w:val="none" w:sz="0" w:space="0" w:color="auto"/>
            <w:right w:val="none" w:sz="0" w:space="0" w:color="auto"/>
          </w:divBdr>
          <w:divsChild>
            <w:div w:id="1111241430">
              <w:marLeft w:val="0"/>
              <w:marRight w:val="0"/>
              <w:marTop w:val="0"/>
              <w:marBottom w:val="0"/>
              <w:divBdr>
                <w:top w:val="none" w:sz="0" w:space="0" w:color="auto"/>
                <w:left w:val="none" w:sz="0" w:space="0" w:color="auto"/>
                <w:bottom w:val="none" w:sz="0" w:space="0" w:color="auto"/>
                <w:right w:val="none" w:sz="0" w:space="0" w:color="auto"/>
              </w:divBdr>
              <w:divsChild>
                <w:div w:id="1388801467">
                  <w:marLeft w:val="0"/>
                  <w:marRight w:val="0"/>
                  <w:marTop w:val="0"/>
                  <w:marBottom w:val="0"/>
                  <w:divBdr>
                    <w:top w:val="none" w:sz="0" w:space="0" w:color="auto"/>
                    <w:left w:val="none" w:sz="0" w:space="0" w:color="auto"/>
                    <w:bottom w:val="none" w:sz="0" w:space="0" w:color="auto"/>
                    <w:right w:val="none" w:sz="0" w:space="0" w:color="auto"/>
                  </w:divBdr>
                  <w:divsChild>
                    <w:div w:id="197401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880334">
      <w:bodyDiv w:val="1"/>
      <w:marLeft w:val="0"/>
      <w:marRight w:val="0"/>
      <w:marTop w:val="0"/>
      <w:marBottom w:val="0"/>
      <w:divBdr>
        <w:top w:val="none" w:sz="0" w:space="0" w:color="auto"/>
        <w:left w:val="none" w:sz="0" w:space="0" w:color="auto"/>
        <w:bottom w:val="none" w:sz="0" w:space="0" w:color="auto"/>
        <w:right w:val="none" w:sz="0" w:space="0" w:color="auto"/>
      </w:divBdr>
      <w:divsChild>
        <w:div w:id="1178690361">
          <w:marLeft w:val="0"/>
          <w:marRight w:val="0"/>
          <w:marTop w:val="0"/>
          <w:marBottom w:val="0"/>
          <w:divBdr>
            <w:top w:val="none" w:sz="0" w:space="0" w:color="auto"/>
            <w:left w:val="none" w:sz="0" w:space="0" w:color="auto"/>
            <w:bottom w:val="none" w:sz="0" w:space="0" w:color="auto"/>
            <w:right w:val="none" w:sz="0" w:space="0" w:color="auto"/>
          </w:divBdr>
        </w:div>
        <w:div w:id="370427104">
          <w:marLeft w:val="0"/>
          <w:marRight w:val="0"/>
          <w:marTop w:val="0"/>
          <w:marBottom w:val="0"/>
          <w:divBdr>
            <w:top w:val="none" w:sz="0" w:space="0" w:color="auto"/>
            <w:left w:val="none" w:sz="0" w:space="0" w:color="auto"/>
            <w:bottom w:val="none" w:sz="0" w:space="0" w:color="auto"/>
            <w:right w:val="none" w:sz="0" w:space="0" w:color="auto"/>
          </w:divBdr>
        </w:div>
        <w:div w:id="1415055285">
          <w:marLeft w:val="0"/>
          <w:marRight w:val="0"/>
          <w:marTop w:val="0"/>
          <w:marBottom w:val="0"/>
          <w:divBdr>
            <w:top w:val="none" w:sz="0" w:space="0" w:color="auto"/>
            <w:left w:val="none" w:sz="0" w:space="0" w:color="auto"/>
            <w:bottom w:val="none" w:sz="0" w:space="0" w:color="auto"/>
            <w:right w:val="none" w:sz="0" w:space="0" w:color="auto"/>
          </w:divBdr>
        </w:div>
        <w:div w:id="1133131284">
          <w:marLeft w:val="0"/>
          <w:marRight w:val="0"/>
          <w:marTop w:val="0"/>
          <w:marBottom w:val="0"/>
          <w:divBdr>
            <w:top w:val="none" w:sz="0" w:space="0" w:color="auto"/>
            <w:left w:val="none" w:sz="0" w:space="0" w:color="auto"/>
            <w:bottom w:val="none" w:sz="0" w:space="0" w:color="auto"/>
            <w:right w:val="none" w:sz="0" w:space="0" w:color="auto"/>
          </w:divBdr>
        </w:div>
        <w:div w:id="835460786">
          <w:marLeft w:val="0"/>
          <w:marRight w:val="0"/>
          <w:marTop w:val="0"/>
          <w:marBottom w:val="0"/>
          <w:divBdr>
            <w:top w:val="none" w:sz="0" w:space="0" w:color="auto"/>
            <w:left w:val="none" w:sz="0" w:space="0" w:color="auto"/>
            <w:bottom w:val="none" w:sz="0" w:space="0" w:color="auto"/>
            <w:right w:val="none" w:sz="0" w:space="0" w:color="auto"/>
          </w:divBdr>
        </w:div>
        <w:div w:id="464667734">
          <w:marLeft w:val="0"/>
          <w:marRight w:val="0"/>
          <w:marTop w:val="0"/>
          <w:marBottom w:val="0"/>
          <w:divBdr>
            <w:top w:val="none" w:sz="0" w:space="0" w:color="auto"/>
            <w:left w:val="none" w:sz="0" w:space="0" w:color="auto"/>
            <w:bottom w:val="none" w:sz="0" w:space="0" w:color="auto"/>
            <w:right w:val="none" w:sz="0" w:space="0" w:color="auto"/>
          </w:divBdr>
        </w:div>
        <w:div w:id="973562978">
          <w:marLeft w:val="0"/>
          <w:marRight w:val="0"/>
          <w:marTop w:val="0"/>
          <w:marBottom w:val="0"/>
          <w:divBdr>
            <w:top w:val="none" w:sz="0" w:space="0" w:color="auto"/>
            <w:left w:val="none" w:sz="0" w:space="0" w:color="auto"/>
            <w:bottom w:val="none" w:sz="0" w:space="0" w:color="auto"/>
            <w:right w:val="none" w:sz="0" w:space="0" w:color="auto"/>
          </w:divBdr>
        </w:div>
        <w:div w:id="895236642">
          <w:marLeft w:val="0"/>
          <w:marRight w:val="0"/>
          <w:marTop w:val="0"/>
          <w:marBottom w:val="0"/>
          <w:divBdr>
            <w:top w:val="none" w:sz="0" w:space="0" w:color="auto"/>
            <w:left w:val="none" w:sz="0" w:space="0" w:color="auto"/>
            <w:bottom w:val="none" w:sz="0" w:space="0" w:color="auto"/>
            <w:right w:val="none" w:sz="0" w:space="0" w:color="auto"/>
          </w:divBdr>
        </w:div>
        <w:div w:id="905411903">
          <w:marLeft w:val="0"/>
          <w:marRight w:val="0"/>
          <w:marTop w:val="0"/>
          <w:marBottom w:val="0"/>
          <w:divBdr>
            <w:top w:val="none" w:sz="0" w:space="0" w:color="auto"/>
            <w:left w:val="none" w:sz="0" w:space="0" w:color="auto"/>
            <w:bottom w:val="none" w:sz="0" w:space="0" w:color="auto"/>
            <w:right w:val="none" w:sz="0" w:space="0" w:color="auto"/>
          </w:divBdr>
        </w:div>
        <w:div w:id="4678178">
          <w:marLeft w:val="0"/>
          <w:marRight w:val="0"/>
          <w:marTop w:val="0"/>
          <w:marBottom w:val="0"/>
          <w:divBdr>
            <w:top w:val="none" w:sz="0" w:space="0" w:color="auto"/>
            <w:left w:val="none" w:sz="0" w:space="0" w:color="auto"/>
            <w:bottom w:val="none" w:sz="0" w:space="0" w:color="auto"/>
            <w:right w:val="none" w:sz="0" w:space="0" w:color="auto"/>
          </w:divBdr>
        </w:div>
        <w:div w:id="1354114020">
          <w:marLeft w:val="0"/>
          <w:marRight w:val="0"/>
          <w:marTop w:val="0"/>
          <w:marBottom w:val="0"/>
          <w:divBdr>
            <w:top w:val="none" w:sz="0" w:space="0" w:color="auto"/>
            <w:left w:val="none" w:sz="0" w:space="0" w:color="auto"/>
            <w:bottom w:val="none" w:sz="0" w:space="0" w:color="auto"/>
            <w:right w:val="none" w:sz="0" w:space="0" w:color="auto"/>
          </w:divBdr>
        </w:div>
        <w:div w:id="1833793566">
          <w:marLeft w:val="0"/>
          <w:marRight w:val="0"/>
          <w:marTop w:val="0"/>
          <w:marBottom w:val="0"/>
          <w:divBdr>
            <w:top w:val="none" w:sz="0" w:space="0" w:color="auto"/>
            <w:left w:val="none" w:sz="0" w:space="0" w:color="auto"/>
            <w:bottom w:val="none" w:sz="0" w:space="0" w:color="auto"/>
            <w:right w:val="none" w:sz="0" w:space="0" w:color="auto"/>
          </w:divBdr>
        </w:div>
        <w:div w:id="930285088">
          <w:marLeft w:val="0"/>
          <w:marRight w:val="0"/>
          <w:marTop w:val="0"/>
          <w:marBottom w:val="0"/>
          <w:divBdr>
            <w:top w:val="none" w:sz="0" w:space="0" w:color="auto"/>
            <w:left w:val="none" w:sz="0" w:space="0" w:color="auto"/>
            <w:bottom w:val="none" w:sz="0" w:space="0" w:color="auto"/>
            <w:right w:val="none" w:sz="0" w:space="0" w:color="auto"/>
          </w:divBdr>
        </w:div>
        <w:div w:id="62995172">
          <w:marLeft w:val="0"/>
          <w:marRight w:val="0"/>
          <w:marTop w:val="0"/>
          <w:marBottom w:val="0"/>
          <w:divBdr>
            <w:top w:val="none" w:sz="0" w:space="0" w:color="auto"/>
            <w:left w:val="none" w:sz="0" w:space="0" w:color="auto"/>
            <w:bottom w:val="none" w:sz="0" w:space="0" w:color="auto"/>
            <w:right w:val="none" w:sz="0" w:space="0" w:color="auto"/>
          </w:divBdr>
        </w:div>
        <w:div w:id="1446734022">
          <w:marLeft w:val="0"/>
          <w:marRight w:val="0"/>
          <w:marTop w:val="0"/>
          <w:marBottom w:val="0"/>
          <w:divBdr>
            <w:top w:val="none" w:sz="0" w:space="0" w:color="auto"/>
            <w:left w:val="none" w:sz="0" w:space="0" w:color="auto"/>
            <w:bottom w:val="none" w:sz="0" w:space="0" w:color="auto"/>
            <w:right w:val="none" w:sz="0" w:space="0" w:color="auto"/>
          </w:divBdr>
        </w:div>
        <w:div w:id="138964154">
          <w:marLeft w:val="0"/>
          <w:marRight w:val="0"/>
          <w:marTop w:val="0"/>
          <w:marBottom w:val="0"/>
          <w:divBdr>
            <w:top w:val="none" w:sz="0" w:space="0" w:color="auto"/>
            <w:left w:val="none" w:sz="0" w:space="0" w:color="auto"/>
            <w:bottom w:val="none" w:sz="0" w:space="0" w:color="auto"/>
            <w:right w:val="none" w:sz="0" w:space="0" w:color="auto"/>
          </w:divBdr>
        </w:div>
      </w:divsChild>
    </w:div>
    <w:div w:id="1194803571">
      <w:bodyDiv w:val="1"/>
      <w:marLeft w:val="0"/>
      <w:marRight w:val="0"/>
      <w:marTop w:val="0"/>
      <w:marBottom w:val="0"/>
      <w:divBdr>
        <w:top w:val="none" w:sz="0" w:space="0" w:color="auto"/>
        <w:left w:val="none" w:sz="0" w:space="0" w:color="auto"/>
        <w:bottom w:val="none" w:sz="0" w:space="0" w:color="auto"/>
        <w:right w:val="none" w:sz="0" w:space="0" w:color="auto"/>
      </w:divBdr>
      <w:divsChild>
        <w:div w:id="338125616">
          <w:marLeft w:val="0"/>
          <w:marRight w:val="0"/>
          <w:marTop w:val="0"/>
          <w:marBottom w:val="0"/>
          <w:divBdr>
            <w:top w:val="none" w:sz="0" w:space="0" w:color="auto"/>
            <w:left w:val="none" w:sz="0" w:space="0" w:color="auto"/>
            <w:bottom w:val="none" w:sz="0" w:space="0" w:color="auto"/>
            <w:right w:val="none" w:sz="0" w:space="0" w:color="auto"/>
          </w:divBdr>
          <w:divsChild>
            <w:div w:id="205718962">
              <w:marLeft w:val="0"/>
              <w:marRight w:val="0"/>
              <w:marTop w:val="0"/>
              <w:marBottom w:val="0"/>
              <w:divBdr>
                <w:top w:val="none" w:sz="0" w:space="0" w:color="auto"/>
                <w:left w:val="none" w:sz="0" w:space="0" w:color="auto"/>
                <w:bottom w:val="none" w:sz="0" w:space="0" w:color="auto"/>
                <w:right w:val="none" w:sz="0" w:space="0" w:color="auto"/>
              </w:divBdr>
              <w:divsChild>
                <w:div w:id="56125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668396">
      <w:bodyDiv w:val="1"/>
      <w:marLeft w:val="0"/>
      <w:marRight w:val="0"/>
      <w:marTop w:val="0"/>
      <w:marBottom w:val="0"/>
      <w:divBdr>
        <w:top w:val="none" w:sz="0" w:space="0" w:color="auto"/>
        <w:left w:val="none" w:sz="0" w:space="0" w:color="auto"/>
        <w:bottom w:val="none" w:sz="0" w:space="0" w:color="auto"/>
        <w:right w:val="none" w:sz="0" w:space="0" w:color="auto"/>
      </w:divBdr>
      <w:divsChild>
        <w:div w:id="867529681">
          <w:marLeft w:val="0"/>
          <w:marRight w:val="0"/>
          <w:marTop w:val="0"/>
          <w:marBottom w:val="0"/>
          <w:divBdr>
            <w:top w:val="none" w:sz="0" w:space="0" w:color="auto"/>
            <w:left w:val="none" w:sz="0" w:space="0" w:color="auto"/>
            <w:bottom w:val="none" w:sz="0" w:space="0" w:color="auto"/>
            <w:right w:val="none" w:sz="0" w:space="0" w:color="auto"/>
          </w:divBdr>
          <w:divsChild>
            <w:div w:id="1827548631">
              <w:marLeft w:val="0"/>
              <w:marRight w:val="0"/>
              <w:marTop w:val="0"/>
              <w:marBottom w:val="0"/>
              <w:divBdr>
                <w:top w:val="none" w:sz="0" w:space="0" w:color="auto"/>
                <w:left w:val="none" w:sz="0" w:space="0" w:color="auto"/>
                <w:bottom w:val="none" w:sz="0" w:space="0" w:color="auto"/>
                <w:right w:val="none" w:sz="0" w:space="0" w:color="auto"/>
              </w:divBdr>
              <w:divsChild>
                <w:div w:id="361638918">
                  <w:marLeft w:val="0"/>
                  <w:marRight w:val="0"/>
                  <w:marTop w:val="0"/>
                  <w:marBottom w:val="0"/>
                  <w:divBdr>
                    <w:top w:val="none" w:sz="0" w:space="0" w:color="auto"/>
                    <w:left w:val="none" w:sz="0" w:space="0" w:color="auto"/>
                    <w:bottom w:val="none" w:sz="0" w:space="0" w:color="auto"/>
                    <w:right w:val="none" w:sz="0" w:space="0" w:color="auto"/>
                  </w:divBdr>
                  <w:divsChild>
                    <w:div w:id="72294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215507">
      <w:bodyDiv w:val="1"/>
      <w:marLeft w:val="0"/>
      <w:marRight w:val="0"/>
      <w:marTop w:val="0"/>
      <w:marBottom w:val="0"/>
      <w:divBdr>
        <w:top w:val="none" w:sz="0" w:space="0" w:color="auto"/>
        <w:left w:val="none" w:sz="0" w:space="0" w:color="auto"/>
        <w:bottom w:val="none" w:sz="0" w:space="0" w:color="auto"/>
        <w:right w:val="none" w:sz="0" w:space="0" w:color="auto"/>
      </w:divBdr>
      <w:divsChild>
        <w:div w:id="469252565">
          <w:marLeft w:val="0"/>
          <w:marRight w:val="0"/>
          <w:marTop w:val="0"/>
          <w:marBottom w:val="0"/>
          <w:divBdr>
            <w:top w:val="none" w:sz="0" w:space="0" w:color="auto"/>
            <w:left w:val="none" w:sz="0" w:space="0" w:color="auto"/>
            <w:bottom w:val="none" w:sz="0" w:space="0" w:color="auto"/>
            <w:right w:val="none" w:sz="0" w:space="0" w:color="auto"/>
          </w:divBdr>
          <w:divsChild>
            <w:div w:id="241380706">
              <w:marLeft w:val="0"/>
              <w:marRight w:val="0"/>
              <w:marTop w:val="0"/>
              <w:marBottom w:val="0"/>
              <w:divBdr>
                <w:top w:val="none" w:sz="0" w:space="0" w:color="auto"/>
                <w:left w:val="none" w:sz="0" w:space="0" w:color="auto"/>
                <w:bottom w:val="none" w:sz="0" w:space="0" w:color="auto"/>
                <w:right w:val="none" w:sz="0" w:space="0" w:color="auto"/>
              </w:divBdr>
              <w:divsChild>
                <w:div w:id="74149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256545">
      <w:bodyDiv w:val="1"/>
      <w:marLeft w:val="0"/>
      <w:marRight w:val="0"/>
      <w:marTop w:val="0"/>
      <w:marBottom w:val="0"/>
      <w:divBdr>
        <w:top w:val="none" w:sz="0" w:space="0" w:color="auto"/>
        <w:left w:val="none" w:sz="0" w:space="0" w:color="auto"/>
        <w:bottom w:val="none" w:sz="0" w:space="0" w:color="auto"/>
        <w:right w:val="none" w:sz="0" w:space="0" w:color="auto"/>
      </w:divBdr>
      <w:divsChild>
        <w:div w:id="723719612">
          <w:marLeft w:val="0"/>
          <w:marRight w:val="0"/>
          <w:marTop w:val="0"/>
          <w:marBottom w:val="0"/>
          <w:divBdr>
            <w:top w:val="none" w:sz="0" w:space="0" w:color="auto"/>
            <w:left w:val="none" w:sz="0" w:space="0" w:color="auto"/>
            <w:bottom w:val="none" w:sz="0" w:space="0" w:color="auto"/>
            <w:right w:val="none" w:sz="0" w:space="0" w:color="auto"/>
          </w:divBdr>
          <w:divsChild>
            <w:div w:id="852109666">
              <w:marLeft w:val="0"/>
              <w:marRight w:val="0"/>
              <w:marTop w:val="0"/>
              <w:marBottom w:val="0"/>
              <w:divBdr>
                <w:top w:val="none" w:sz="0" w:space="0" w:color="auto"/>
                <w:left w:val="none" w:sz="0" w:space="0" w:color="auto"/>
                <w:bottom w:val="none" w:sz="0" w:space="0" w:color="auto"/>
                <w:right w:val="none" w:sz="0" w:space="0" w:color="auto"/>
              </w:divBdr>
              <w:divsChild>
                <w:div w:id="1182552298">
                  <w:marLeft w:val="0"/>
                  <w:marRight w:val="0"/>
                  <w:marTop w:val="0"/>
                  <w:marBottom w:val="0"/>
                  <w:divBdr>
                    <w:top w:val="none" w:sz="0" w:space="0" w:color="auto"/>
                    <w:left w:val="none" w:sz="0" w:space="0" w:color="auto"/>
                    <w:bottom w:val="none" w:sz="0" w:space="0" w:color="auto"/>
                    <w:right w:val="none" w:sz="0" w:space="0" w:color="auto"/>
                  </w:divBdr>
                  <w:divsChild>
                    <w:div w:id="173200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275586">
      <w:bodyDiv w:val="1"/>
      <w:marLeft w:val="0"/>
      <w:marRight w:val="0"/>
      <w:marTop w:val="0"/>
      <w:marBottom w:val="0"/>
      <w:divBdr>
        <w:top w:val="none" w:sz="0" w:space="0" w:color="auto"/>
        <w:left w:val="none" w:sz="0" w:space="0" w:color="auto"/>
        <w:bottom w:val="none" w:sz="0" w:space="0" w:color="auto"/>
        <w:right w:val="none" w:sz="0" w:space="0" w:color="auto"/>
      </w:divBdr>
      <w:divsChild>
        <w:div w:id="1570534970">
          <w:marLeft w:val="0"/>
          <w:marRight w:val="0"/>
          <w:marTop w:val="0"/>
          <w:marBottom w:val="0"/>
          <w:divBdr>
            <w:top w:val="none" w:sz="0" w:space="0" w:color="auto"/>
            <w:left w:val="none" w:sz="0" w:space="0" w:color="auto"/>
            <w:bottom w:val="none" w:sz="0" w:space="0" w:color="auto"/>
            <w:right w:val="none" w:sz="0" w:space="0" w:color="auto"/>
          </w:divBdr>
          <w:divsChild>
            <w:div w:id="217670635">
              <w:marLeft w:val="0"/>
              <w:marRight w:val="0"/>
              <w:marTop w:val="0"/>
              <w:marBottom w:val="0"/>
              <w:divBdr>
                <w:top w:val="none" w:sz="0" w:space="0" w:color="auto"/>
                <w:left w:val="none" w:sz="0" w:space="0" w:color="auto"/>
                <w:bottom w:val="none" w:sz="0" w:space="0" w:color="auto"/>
                <w:right w:val="none" w:sz="0" w:space="0" w:color="auto"/>
              </w:divBdr>
              <w:divsChild>
                <w:div w:id="113147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088008">
      <w:bodyDiv w:val="1"/>
      <w:marLeft w:val="0"/>
      <w:marRight w:val="0"/>
      <w:marTop w:val="0"/>
      <w:marBottom w:val="0"/>
      <w:divBdr>
        <w:top w:val="none" w:sz="0" w:space="0" w:color="auto"/>
        <w:left w:val="none" w:sz="0" w:space="0" w:color="auto"/>
        <w:bottom w:val="none" w:sz="0" w:space="0" w:color="auto"/>
        <w:right w:val="none" w:sz="0" w:space="0" w:color="auto"/>
      </w:divBdr>
      <w:divsChild>
        <w:div w:id="16396897">
          <w:marLeft w:val="0"/>
          <w:marRight w:val="0"/>
          <w:marTop w:val="0"/>
          <w:marBottom w:val="0"/>
          <w:divBdr>
            <w:top w:val="none" w:sz="0" w:space="0" w:color="auto"/>
            <w:left w:val="none" w:sz="0" w:space="0" w:color="auto"/>
            <w:bottom w:val="none" w:sz="0" w:space="0" w:color="auto"/>
            <w:right w:val="none" w:sz="0" w:space="0" w:color="auto"/>
          </w:divBdr>
          <w:divsChild>
            <w:div w:id="382563203">
              <w:marLeft w:val="0"/>
              <w:marRight w:val="0"/>
              <w:marTop w:val="0"/>
              <w:marBottom w:val="0"/>
              <w:divBdr>
                <w:top w:val="none" w:sz="0" w:space="0" w:color="auto"/>
                <w:left w:val="none" w:sz="0" w:space="0" w:color="auto"/>
                <w:bottom w:val="none" w:sz="0" w:space="0" w:color="auto"/>
                <w:right w:val="none" w:sz="0" w:space="0" w:color="auto"/>
              </w:divBdr>
              <w:divsChild>
                <w:div w:id="54722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683555">
      <w:bodyDiv w:val="1"/>
      <w:marLeft w:val="0"/>
      <w:marRight w:val="0"/>
      <w:marTop w:val="0"/>
      <w:marBottom w:val="0"/>
      <w:divBdr>
        <w:top w:val="none" w:sz="0" w:space="0" w:color="auto"/>
        <w:left w:val="none" w:sz="0" w:space="0" w:color="auto"/>
        <w:bottom w:val="none" w:sz="0" w:space="0" w:color="auto"/>
        <w:right w:val="none" w:sz="0" w:space="0" w:color="auto"/>
      </w:divBdr>
      <w:divsChild>
        <w:div w:id="137959958">
          <w:marLeft w:val="0"/>
          <w:marRight w:val="0"/>
          <w:marTop w:val="0"/>
          <w:marBottom w:val="0"/>
          <w:divBdr>
            <w:top w:val="none" w:sz="0" w:space="0" w:color="auto"/>
            <w:left w:val="none" w:sz="0" w:space="0" w:color="auto"/>
            <w:bottom w:val="none" w:sz="0" w:space="0" w:color="auto"/>
            <w:right w:val="none" w:sz="0" w:space="0" w:color="auto"/>
          </w:divBdr>
          <w:divsChild>
            <w:div w:id="2101487662">
              <w:marLeft w:val="0"/>
              <w:marRight w:val="0"/>
              <w:marTop w:val="0"/>
              <w:marBottom w:val="0"/>
              <w:divBdr>
                <w:top w:val="none" w:sz="0" w:space="0" w:color="auto"/>
                <w:left w:val="none" w:sz="0" w:space="0" w:color="auto"/>
                <w:bottom w:val="none" w:sz="0" w:space="0" w:color="auto"/>
                <w:right w:val="none" w:sz="0" w:space="0" w:color="auto"/>
              </w:divBdr>
              <w:divsChild>
                <w:div w:id="65125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31395">
      <w:bodyDiv w:val="1"/>
      <w:marLeft w:val="0"/>
      <w:marRight w:val="0"/>
      <w:marTop w:val="0"/>
      <w:marBottom w:val="0"/>
      <w:divBdr>
        <w:top w:val="none" w:sz="0" w:space="0" w:color="auto"/>
        <w:left w:val="none" w:sz="0" w:space="0" w:color="auto"/>
        <w:bottom w:val="none" w:sz="0" w:space="0" w:color="auto"/>
        <w:right w:val="none" w:sz="0" w:space="0" w:color="auto"/>
      </w:divBdr>
      <w:divsChild>
        <w:div w:id="1431044658">
          <w:marLeft w:val="0"/>
          <w:marRight w:val="0"/>
          <w:marTop w:val="0"/>
          <w:marBottom w:val="0"/>
          <w:divBdr>
            <w:top w:val="none" w:sz="0" w:space="0" w:color="auto"/>
            <w:left w:val="none" w:sz="0" w:space="0" w:color="auto"/>
            <w:bottom w:val="none" w:sz="0" w:space="0" w:color="auto"/>
            <w:right w:val="none" w:sz="0" w:space="0" w:color="auto"/>
          </w:divBdr>
          <w:divsChild>
            <w:div w:id="1185437854">
              <w:marLeft w:val="0"/>
              <w:marRight w:val="0"/>
              <w:marTop w:val="0"/>
              <w:marBottom w:val="0"/>
              <w:divBdr>
                <w:top w:val="none" w:sz="0" w:space="0" w:color="auto"/>
                <w:left w:val="none" w:sz="0" w:space="0" w:color="auto"/>
                <w:bottom w:val="none" w:sz="0" w:space="0" w:color="auto"/>
                <w:right w:val="none" w:sz="0" w:space="0" w:color="auto"/>
              </w:divBdr>
              <w:divsChild>
                <w:div w:id="44925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153793">
      <w:bodyDiv w:val="1"/>
      <w:marLeft w:val="0"/>
      <w:marRight w:val="0"/>
      <w:marTop w:val="0"/>
      <w:marBottom w:val="0"/>
      <w:divBdr>
        <w:top w:val="none" w:sz="0" w:space="0" w:color="auto"/>
        <w:left w:val="none" w:sz="0" w:space="0" w:color="auto"/>
        <w:bottom w:val="none" w:sz="0" w:space="0" w:color="auto"/>
        <w:right w:val="none" w:sz="0" w:space="0" w:color="auto"/>
      </w:divBdr>
      <w:divsChild>
        <w:div w:id="2133740084">
          <w:marLeft w:val="0"/>
          <w:marRight w:val="0"/>
          <w:marTop w:val="0"/>
          <w:marBottom w:val="0"/>
          <w:divBdr>
            <w:top w:val="none" w:sz="0" w:space="0" w:color="auto"/>
            <w:left w:val="none" w:sz="0" w:space="0" w:color="auto"/>
            <w:bottom w:val="none" w:sz="0" w:space="0" w:color="auto"/>
            <w:right w:val="none" w:sz="0" w:space="0" w:color="auto"/>
          </w:divBdr>
          <w:divsChild>
            <w:div w:id="1034814629">
              <w:marLeft w:val="0"/>
              <w:marRight w:val="0"/>
              <w:marTop w:val="0"/>
              <w:marBottom w:val="0"/>
              <w:divBdr>
                <w:top w:val="none" w:sz="0" w:space="0" w:color="auto"/>
                <w:left w:val="none" w:sz="0" w:space="0" w:color="auto"/>
                <w:bottom w:val="none" w:sz="0" w:space="0" w:color="auto"/>
                <w:right w:val="none" w:sz="0" w:space="0" w:color="auto"/>
              </w:divBdr>
            </w:div>
            <w:div w:id="93975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422904">
      <w:bodyDiv w:val="1"/>
      <w:marLeft w:val="0"/>
      <w:marRight w:val="0"/>
      <w:marTop w:val="0"/>
      <w:marBottom w:val="0"/>
      <w:divBdr>
        <w:top w:val="none" w:sz="0" w:space="0" w:color="auto"/>
        <w:left w:val="none" w:sz="0" w:space="0" w:color="auto"/>
        <w:bottom w:val="none" w:sz="0" w:space="0" w:color="auto"/>
        <w:right w:val="none" w:sz="0" w:space="0" w:color="auto"/>
      </w:divBdr>
      <w:divsChild>
        <w:div w:id="283971013">
          <w:marLeft w:val="0"/>
          <w:marRight w:val="0"/>
          <w:marTop w:val="0"/>
          <w:marBottom w:val="0"/>
          <w:divBdr>
            <w:top w:val="none" w:sz="0" w:space="0" w:color="auto"/>
            <w:left w:val="none" w:sz="0" w:space="0" w:color="auto"/>
            <w:bottom w:val="none" w:sz="0" w:space="0" w:color="auto"/>
            <w:right w:val="none" w:sz="0" w:space="0" w:color="auto"/>
          </w:divBdr>
          <w:divsChild>
            <w:div w:id="1990480769">
              <w:marLeft w:val="0"/>
              <w:marRight w:val="0"/>
              <w:marTop w:val="0"/>
              <w:marBottom w:val="0"/>
              <w:divBdr>
                <w:top w:val="none" w:sz="0" w:space="0" w:color="auto"/>
                <w:left w:val="none" w:sz="0" w:space="0" w:color="auto"/>
                <w:bottom w:val="none" w:sz="0" w:space="0" w:color="auto"/>
                <w:right w:val="none" w:sz="0" w:space="0" w:color="auto"/>
              </w:divBdr>
              <w:divsChild>
                <w:div w:id="109571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369602">
      <w:bodyDiv w:val="1"/>
      <w:marLeft w:val="0"/>
      <w:marRight w:val="0"/>
      <w:marTop w:val="0"/>
      <w:marBottom w:val="0"/>
      <w:divBdr>
        <w:top w:val="none" w:sz="0" w:space="0" w:color="auto"/>
        <w:left w:val="none" w:sz="0" w:space="0" w:color="auto"/>
        <w:bottom w:val="none" w:sz="0" w:space="0" w:color="auto"/>
        <w:right w:val="none" w:sz="0" w:space="0" w:color="auto"/>
      </w:divBdr>
      <w:divsChild>
        <w:div w:id="1946424360">
          <w:marLeft w:val="0"/>
          <w:marRight w:val="0"/>
          <w:marTop w:val="0"/>
          <w:marBottom w:val="0"/>
          <w:divBdr>
            <w:top w:val="none" w:sz="0" w:space="0" w:color="auto"/>
            <w:left w:val="none" w:sz="0" w:space="0" w:color="auto"/>
            <w:bottom w:val="none" w:sz="0" w:space="0" w:color="auto"/>
            <w:right w:val="none" w:sz="0" w:space="0" w:color="auto"/>
          </w:divBdr>
          <w:divsChild>
            <w:div w:id="933436524">
              <w:marLeft w:val="0"/>
              <w:marRight w:val="0"/>
              <w:marTop w:val="0"/>
              <w:marBottom w:val="0"/>
              <w:divBdr>
                <w:top w:val="none" w:sz="0" w:space="0" w:color="auto"/>
                <w:left w:val="none" w:sz="0" w:space="0" w:color="auto"/>
                <w:bottom w:val="none" w:sz="0" w:space="0" w:color="auto"/>
                <w:right w:val="none" w:sz="0" w:space="0" w:color="auto"/>
              </w:divBdr>
              <w:divsChild>
                <w:div w:id="53696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598809">
      <w:bodyDiv w:val="1"/>
      <w:marLeft w:val="0"/>
      <w:marRight w:val="0"/>
      <w:marTop w:val="0"/>
      <w:marBottom w:val="0"/>
      <w:divBdr>
        <w:top w:val="none" w:sz="0" w:space="0" w:color="auto"/>
        <w:left w:val="none" w:sz="0" w:space="0" w:color="auto"/>
        <w:bottom w:val="none" w:sz="0" w:space="0" w:color="auto"/>
        <w:right w:val="none" w:sz="0" w:space="0" w:color="auto"/>
      </w:divBdr>
      <w:divsChild>
        <w:div w:id="1303003459">
          <w:marLeft w:val="0"/>
          <w:marRight w:val="0"/>
          <w:marTop w:val="0"/>
          <w:marBottom w:val="0"/>
          <w:divBdr>
            <w:top w:val="none" w:sz="0" w:space="0" w:color="auto"/>
            <w:left w:val="none" w:sz="0" w:space="0" w:color="auto"/>
            <w:bottom w:val="none" w:sz="0" w:space="0" w:color="auto"/>
            <w:right w:val="none" w:sz="0" w:space="0" w:color="auto"/>
          </w:divBdr>
          <w:divsChild>
            <w:div w:id="1142652685">
              <w:marLeft w:val="0"/>
              <w:marRight w:val="0"/>
              <w:marTop w:val="0"/>
              <w:marBottom w:val="0"/>
              <w:divBdr>
                <w:top w:val="none" w:sz="0" w:space="0" w:color="auto"/>
                <w:left w:val="none" w:sz="0" w:space="0" w:color="auto"/>
                <w:bottom w:val="none" w:sz="0" w:space="0" w:color="auto"/>
                <w:right w:val="none" w:sz="0" w:space="0" w:color="auto"/>
              </w:divBdr>
              <w:divsChild>
                <w:div w:id="392194074">
                  <w:marLeft w:val="0"/>
                  <w:marRight w:val="0"/>
                  <w:marTop w:val="0"/>
                  <w:marBottom w:val="0"/>
                  <w:divBdr>
                    <w:top w:val="none" w:sz="0" w:space="0" w:color="auto"/>
                    <w:left w:val="none" w:sz="0" w:space="0" w:color="auto"/>
                    <w:bottom w:val="none" w:sz="0" w:space="0" w:color="auto"/>
                    <w:right w:val="none" w:sz="0" w:space="0" w:color="auto"/>
                  </w:divBdr>
                  <w:divsChild>
                    <w:div w:id="184662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111775">
      <w:bodyDiv w:val="1"/>
      <w:marLeft w:val="0"/>
      <w:marRight w:val="0"/>
      <w:marTop w:val="0"/>
      <w:marBottom w:val="0"/>
      <w:divBdr>
        <w:top w:val="none" w:sz="0" w:space="0" w:color="auto"/>
        <w:left w:val="none" w:sz="0" w:space="0" w:color="auto"/>
        <w:bottom w:val="none" w:sz="0" w:space="0" w:color="auto"/>
        <w:right w:val="none" w:sz="0" w:space="0" w:color="auto"/>
      </w:divBdr>
      <w:divsChild>
        <w:div w:id="1078861935">
          <w:marLeft w:val="0"/>
          <w:marRight w:val="0"/>
          <w:marTop w:val="0"/>
          <w:marBottom w:val="0"/>
          <w:divBdr>
            <w:top w:val="none" w:sz="0" w:space="0" w:color="auto"/>
            <w:left w:val="none" w:sz="0" w:space="0" w:color="auto"/>
            <w:bottom w:val="none" w:sz="0" w:space="0" w:color="auto"/>
            <w:right w:val="none" w:sz="0" w:space="0" w:color="auto"/>
          </w:divBdr>
          <w:divsChild>
            <w:div w:id="277563679">
              <w:marLeft w:val="0"/>
              <w:marRight w:val="0"/>
              <w:marTop w:val="0"/>
              <w:marBottom w:val="0"/>
              <w:divBdr>
                <w:top w:val="none" w:sz="0" w:space="0" w:color="auto"/>
                <w:left w:val="none" w:sz="0" w:space="0" w:color="auto"/>
                <w:bottom w:val="none" w:sz="0" w:space="0" w:color="auto"/>
                <w:right w:val="none" w:sz="0" w:space="0" w:color="auto"/>
              </w:divBdr>
              <w:divsChild>
                <w:div w:id="88934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294830">
      <w:bodyDiv w:val="1"/>
      <w:marLeft w:val="0"/>
      <w:marRight w:val="0"/>
      <w:marTop w:val="0"/>
      <w:marBottom w:val="0"/>
      <w:divBdr>
        <w:top w:val="none" w:sz="0" w:space="0" w:color="auto"/>
        <w:left w:val="none" w:sz="0" w:space="0" w:color="auto"/>
        <w:bottom w:val="none" w:sz="0" w:space="0" w:color="auto"/>
        <w:right w:val="none" w:sz="0" w:space="0" w:color="auto"/>
      </w:divBdr>
      <w:divsChild>
        <w:div w:id="754786782">
          <w:marLeft w:val="0"/>
          <w:marRight w:val="0"/>
          <w:marTop w:val="0"/>
          <w:marBottom w:val="0"/>
          <w:divBdr>
            <w:top w:val="none" w:sz="0" w:space="0" w:color="auto"/>
            <w:left w:val="none" w:sz="0" w:space="0" w:color="auto"/>
            <w:bottom w:val="none" w:sz="0" w:space="0" w:color="auto"/>
            <w:right w:val="none" w:sz="0" w:space="0" w:color="auto"/>
          </w:divBdr>
          <w:divsChild>
            <w:div w:id="722602953">
              <w:marLeft w:val="0"/>
              <w:marRight w:val="0"/>
              <w:marTop w:val="0"/>
              <w:marBottom w:val="0"/>
              <w:divBdr>
                <w:top w:val="none" w:sz="0" w:space="0" w:color="auto"/>
                <w:left w:val="none" w:sz="0" w:space="0" w:color="auto"/>
                <w:bottom w:val="none" w:sz="0" w:space="0" w:color="auto"/>
                <w:right w:val="none" w:sz="0" w:space="0" w:color="auto"/>
              </w:divBdr>
              <w:divsChild>
                <w:div w:id="31368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536938">
      <w:bodyDiv w:val="1"/>
      <w:marLeft w:val="0"/>
      <w:marRight w:val="0"/>
      <w:marTop w:val="0"/>
      <w:marBottom w:val="0"/>
      <w:divBdr>
        <w:top w:val="none" w:sz="0" w:space="0" w:color="auto"/>
        <w:left w:val="none" w:sz="0" w:space="0" w:color="auto"/>
        <w:bottom w:val="none" w:sz="0" w:space="0" w:color="auto"/>
        <w:right w:val="none" w:sz="0" w:space="0" w:color="auto"/>
      </w:divBdr>
      <w:divsChild>
        <w:div w:id="1403868885">
          <w:marLeft w:val="0"/>
          <w:marRight w:val="0"/>
          <w:marTop w:val="0"/>
          <w:marBottom w:val="0"/>
          <w:divBdr>
            <w:top w:val="none" w:sz="0" w:space="0" w:color="auto"/>
            <w:left w:val="none" w:sz="0" w:space="0" w:color="auto"/>
            <w:bottom w:val="none" w:sz="0" w:space="0" w:color="auto"/>
            <w:right w:val="none" w:sz="0" w:space="0" w:color="auto"/>
          </w:divBdr>
        </w:div>
        <w:div w:id="1122073371">
          <w:marLeft w:val="0"/>
          <w:marRight w:val="0"/>
          <w:marTop w:val="0"/>
          <w:marBottom w:val="0"/>
          <w:divBdr>
            <w:top w:val="none" w:sz="0" w:space="0" w:color="auto"/>
            <w:left w:val="none" w:sz="0" w:space="0" w:color="auto"/>
            <w:bottom w:val="none" w:sz="0" w:space="0" w:color="auto"/>
            <w:right w:val="none" w:sz="0" w:space="0" w:color="auto"/>
          </w:divBdr>
        </w:div>
        <w:div w:id="1600794081">
          <w:marLeft w:val="0"/>
          <w:marRight w:val="0"/>
          <w:marTop w:val="0"/>
          <w:marBottom w:val="0"/>
          <w:divBdr>
            <w:top w:val="none" w:sz="0" w:space="0" w:color="auto"/>
            <w:left w:val="none" w:sz="0" w:space="0" w:color="auto"/>
            <w:bottom w:val="none" w:sz="0" w:space="0" w:color="auto"/>
            <w:right w:val="none" w:sz="0" w:space="0" w:color="auto"/>
          </w:divBdr>
        </w:div>
        <w:div w:id="760108579">
          <w:marLeft w:val="0"/>
          <w:marRight w:val="0"/>
          <w:marTop w:val="0"/>
          <w:marBottom w:val="0"/>
          <w:divBdr>
            <w:top w:val="none" w:sz="0" w:space="0" w:color="auto"/>
            <w:left w:val="none" w:sz="0" w:space="0" w:color="auto"/>
            <w:bottom w:val="none" w:sz="0" w:space="0" w:color="auto"/>
            <w:right w:val="none" w:sz="0" w:space="0" w:color="auto"/>
          </w:divBdr>
        </w:div>
        <w:div w:id="439494428">
          <w:marLeft w:val="0"/>
          <w:marRight w:val="0"/>
          <w:marTop w:val="0"/>
          <w:marBottom w:val="0"/>
          <w:divBdr>
            <w:top w:val="none" w:sz="0" w:space="0" w:color="auto"/>
            <w:left w:val="none" w:sz="0" w:space="0" w:color="auto"/>
            <w:bottom w:val="none" w:sz="0" w:space="0" w:color="auto"/>
            <w:right w:val="none" w:sz="0" w:space="0" w:color="auto"/>
          </w:divBdr>
        </w:div>
        <w:div w:id="1961454108">
          <w:marLeft w:val="0"/>
          <w:marRight w:val="0"/>
          <w:marTop w:val="0"/>
          <w:marBottom w:val="0"/>
          <w:divBdr>
            <w:top w:val="none" w:sz="0" w:space="0" w:color="auto"/>
            <w:left w:val="none" w:sz="0" w:space="0" w:color="auto"/>
            <w:bottom w:val="none" w:sz="0" w:space="0" w:color="auto"/>
            <w:right w:val="none" w:sz="0" w:space="0" w:color="auto"/>
          </w:divBdr>
        </w:div>
        <w:div w:id="1479573460">
          <w:marLeft w:val="0"/>
          <w:marRight w:val="0"/>
          <w:marTop w:val="0"/>
          <w:marBottom w:val="0"/>
          <w:divBdr>
            <w:top w:val="none" w:sz="0" w:space="0" w:color="auto"/>
            <w:left w:val="none" w:sz="0" w:space="0" w:color="auto"/>
            <w:bottom w:val="none" w:sz="0" w:space="0" w:color="auto"/>
            <w:right w:val="none" w:sz="0" w:space="0" w:color="auto"/>
          </w:divBdr>
        </w:div>
        <w:div w:id="234126783">
          <w:marLeft w:val="0"/>
          <w:marRight w:val="0"/>
          <w:marTop w:val="0"/>
          <w:marBottom w:val="0"/>
          <w:divBdr>
            <w:top w:val="none" w:sz="0" w:space="0" w:color="auto"/>
            <w:left w:val="none" w:sz="0" w:space="0" w:color="auto"/>
            <w:bottom w:val="none" w:sz="0" w:space="0" w:color="auto"/>
            <w:right w:val="none" w:sz="0" w:space="0" w:color="auto"/>
          </w:divBdr>
        </w:div>
        <w:div w:id="843519331">
          <w:marLeft w:val="0"/>
          <w:marRight w:val="0"/>
          <w:marTop w:val="0"/>
          <w:marBottom w:val="0"/>
          <w:divBdr>
            <w:top w:val="none" w:sz="0" w:space="0" w:color="auto"/>
            <w:left w:val="none" w:sz="0" w:space="0" w:color="auto"/>
            <w:bottom w:val="none" w:sz="0" w:space="0" w:color="auto"/>
            <w:right w:val="none" w:sz="0" w:space="0" w:color="auto"/>
          </w:divBdr>
        </w:div>
        <w:div w:id="255675794">
          <w:marLeft w:val="0"/>
          <w:marRight w:val="0"/>
          <w:marTop w:val="0"/>
          <w:marBottom w:val="0"/>
          <w:divBdr>
            <w:top w:val="none" w:sz="0" w:space="0" w:color="auto"/>
            <w:left w:val="none" w:sz="0" w:space="0" w:color="auto"/>
            <w:bottom w:val="none" w:sz="0" w:space="0" w:color="auto"/>
            <w:right w:val="none" w:sz="0" w:space="0" w:color="auto"/>
          </w:divBdr>
        </w:div>
        <w:div w:id="1764646746">
          <w:marLeft w:val="0"/>
          <w:marRight w:val="0"/>
          <w:marTop w:val="0"/>
          <w:marBottom w:val="0"/>
          <w:divBdr>
            <w:top w:val="none" w:sz="0" w:space="0" w:color="auto"/>
            <w:left w:val="none" w:sz="0" w:space="0" w:color="auto"/>
            <w:bottom w:val="none" w:sz="0" w:space="0" w:color="auto"/>
            <w:right w:val="none" w:sz="0" w:space="0" w:color="auto"/>
          </w:divBdr>
        </w:div>
        <w:div w:id="713578820">
          <w:marLeft w:val="0"/>
          <w:marRight w:val="0"/>
          <w:marTop w:val="0"/>
          <w:marBottom w:val="0"/>
          <w:divBdr>
            <w:top w:val="none" w:sz="0" w:space="0" w:color="auto"/>
            <w:left w:val="none" w:sz="0" w:space="0" w:color="auto"/>
            <w:bottom w:val="none" w:sz="0" w:space="0" w:color="auto"/>
            <w:right w:val="none" w:sz="0" w:space="0" w:color="auto"/>
          </w:divBdr>
        </w:div>
        <w:div w:id="732696210">
          <w:marLeft w:val="0"/>
          <w:marRight w:val="0"/>
          <w:marTop w:val="0"/>
          <w:marBottom w:val="0"/>
          <w:divBdr>
            <w:top w:val="none" w:sz="0" w:space="0" w:color="auto"/>
            <w:left w:val="none" w:sz="0" w:space="0" w:color="auto"/>
            <w:bottom w:val="none" w:sz="0" w:space="0" w:color="auto"/>
            <w:right w:val="none" w:sz="0" w:space="0" w:color="auto"/>
          </w:divBdr>
        </w:div>
        <w:div w:id="1935816640">
          <w:marLeft w:val="0"/>
          <w:marRight w:val="0"/>
          <w:marTop w:val="0"/>
          <w:marBottom w:val="0"/>
          <w:divBdr>
            <w:top w:val="none" w:sz="0" w:space="0" w:color="auto"/>
            <w:left w:val="none" w:sz="0" w:space="0" w:color="auto"/>
            <w:bottom w:val="none" w:sz="0" w:space="0" w:color="auto"/>
            <w:right w:val="none" w:sz="0" w:space="0" w:color="auto"/>
          </w:divBdr>
        </w:div>
        <w:div w:id="1587108100">
          <w:marLeft w:val="0"/>
          <w:marRight w:val="0"/>
          <w:marTop w:val="0"/>
          <w:marBottom w:val="0"/>
          <w:divBdr>
            <w:top w:val="none" w:sz="0" w:space="0" w:color="auto"/>
            <w:left w:val="none" w:sz="0" w:space="0" w:color="auto"/>
            <w:bottom w:val="none" w:sz="0" w:space="0" w:color="auto"/>
            <w:right w:val="none" w:sz="0" w:space="0" w:color="auto"/>
          </w:divBdr>
        </w:div>
        <w:div w:id="573471114">
          <w:marLeft w:val="0"/>
          <w:marRight w:val="0"/>
          <w:marTop w:val="0"/>
          <w:marBottom w:val="0"/>
          <w:divBdr>
            <w:top w:val="none" w:sz="0" w:space="0" w:color="auto"/>
            <w:left w:val="none" w:sz="0" w:space="0" w:color="auto"/>
            <w:bottom w:val="none" w:sz="0" w:space="0" w:color="auto"/>
            <w:right w:val="none" w:sz="0" w:space="0" w:color="auto"/>
          </w:divBdr>
        </w:div>
      </w:divsChild>
    </w:div>
    <w:div w:id="1412580079">
      <w:bodyDiv w:val="1"/>
      <w:marLeft w:val="0"/>
      <w:marRight w:val="0"/>
      <w:marTop w:val="0"/>
      <w:marBottom w:val="0"/>
      <w:divBdr>
        <w:top w:val="none" w:sz="0" w:space="0" w:color="auto"/>
        <w:left w:val="none" w:sz="0" w:space="0" w:color="auto"/>
        <w:bottom w:val="none" w:sz="0" w:space="0" w:color="auto"/>
        <w:right w:val="none" w:sz="0" w:space="0" w:color="auto"/>
      </w:divBdr>
      <w:divsChild>
        <w:div w:id="1667247132">
          <w:marLeft w:val="0"/>
          <w:marRight w:val="0"/>
          <w:marTop w:val="0"/>
          <w:marBottom w:val="0"/>
          <w:divBdr>
            <w:top w:val="none" w:sz="0" w:space="0" w:color="auto"/>
            <w:left w:val="none" w:sz="0" w:space="0" w:color="auto"/>
            <w:bottom w:val="none" w:sz="0" w:space="0" w:color="auto"/>
            <w:right w:val="none" w:sz="0" w:space="0" w:color="auto"/>
          </w:divBdr>
          <w:divsChild>
            <w:div w:id="1028026775">
              <w:marLeft w:val="0"/>
              <w:marRight w:val="0"/>
              <w:marTop w:val="0"/>
              <w:marBottom w:val="0"/>
              <w:divBdr>
                <w:top w:val="none" w:sz="0" w:space="0" w:color="auto"/>
                <w:left w:val="none" w:sz="0" w:space="0" w:color="auto"/>
                <w:bottom w:val="none" w:sz="0" w:space="0" w:color="auto"/>
                <w:right w:val="none" w:sz="0" w:space="0" w:color="auto"/>
              </w:divBdr>
              <w:divsChild>
                <w:div w:id="196353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967041">
      <w:bodyDiv w:val="1"/>
      <w:marLeft w:val="0"/>
      <w:marRight w:val="0"/>
      <w:marTop w:val="0"/>
      <w:marBottom w:val="0"/>
      <w:divBdr>
        <w:top w:val="none" w:sz="0" w:space="0" w:color="auto"/>
        <w:left w:val="none" w:sz="0" w:space="0" w:color="auto"/>
        <w:bottom w:val="none" w:sz="0" w:space="0" w:color="auto"/>
        <w:right w:val="none" w:sz="0" w:space="0" w:color="auto"/>
      </w:divBdr>
      <w:divsChild>
        <w:div w:id="700205870">
          <w:marLeft w:val="0"/>
          <w:marRight w:val="0"/>
          <w:marTop w:val="0"/>
          <w:marBottom w:val="0"/>
          <w:divBdr>
            <w:top w:val="none" w:sz="0" w:space="0" w:color="auto"/>
            <w:left w:val="none" w:sz="0" w:space="0" w:color="auto"/>
            <w:bottom w:val="none" w:sz="0" w:space="0" w:color="auto"/>
            <w:right w:val="none" w:sz="0" w:space="0" w:color="auto"/>
          </w:divBdr>
          <w:divsChild>
            <w:div w:id="776946957">
              <w:marLeft w:val="0"/>
              <w:marRight w:val="0"/>
              <w:marTop w:val="0"/>
              <w:marBottom w:val="0"/>
              <w:divBdr>
                <w:top w:val="none" w:sz="0" w:space="0" w:color="auto"/>
                <w:left w:val="none" w:sz="0" w:space="0" w:color="auto"/>
                <w:bottom w:val="none" w:sz="0" w:space="0" w:color="auto"/>
                <w:right w:val="none" w:sz="0" w:space="0" w:color="auto"/>
              </w:divBdr>
              <w:divsChild>
                <w:div w:id="654451275">
                  <w:marLeft w:val="0"/>
                  <w:marRight w:val="0"/>
                  <w:marTop w:val="0"/>
                  <w:marBottom w:val="0"/>
                  <w:divBdr>
                    <w:top w:val="none" w:sz="0" w:space="0" w:color="auto"/>
                    <w:left w:val="none" w:sz="0" w:space="0" w:color="auto"/>
                    <w:bottom w:val="none" w:sz="0" w:space="0" w:color="auto"/>
                    <w:right w:val="none" w:sz="0" w:space="0" w:color="auto"/>
                  </w:divBdr>
                  <w:divsChild>
                    <w:div w:id="9070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993045">
      <w:bodyDiv w:val="1"/>
      <w:marLeft w:val="0"/>
      <w:marRight w:val="0"/>
      <w:marTop w:val="0"/>
      <w:marBottom w:val="0"/>
      <w:divBdr>
        <w:top w:val="none" w:sz="0" w:space="0" w:color="auto"/>
        <w:left w:val="none" w:sz="0" w:space="0" w:color="auto"/>
        <w:bottom w:val="none" w:sz="0" w:space="0" w:color="auto"/>
        <w:right w:val="none" w:sz="0" w:space="0" w:color="auto"/>
      </w:divBdr>
      <w:divsChild>
        <w:div w:id="1583759110">
          <w:marLeft w:val="0"/>
          <w:marRight w:val="0"/>
          <w:marTop w:val="0"/>
          <w:marBottom w:val="0"/>
          <w:divBdr>
            <w:top w:val="none" w:sz="0" w:space="0" w:color="auto"/>
            <w:left w:val="none" w:sz="0" w:space="0" w:color="auto"/>
            <w:bottom w:val="none" w:sz="0" w:space="0" w:color="auto"/>
            <w:right w:val="none" w:sz="0" w:space="0" w:color="auto"/>
          </w:divBdr>
          <w:divsChild>
            <w:div w:id="1757241493">
              <w:marLeft w:val="0"/>
              <w:marRight w:val="0"/>
              <w:marTop w:val="0"/>
              <w:marBottom w:val="0"/>
              <w:divBdr>
                <w:top w:val="none" w:sz="0" w:space="0" w:color="auto"/>
                <w:left w:val="none" w:sz="0" w:space="0" w:color="auto"/>
                <w:bottom w:val="none" w:sz="0" w:space="0" w:color="auto"/>
                <w:right w:val="none" w:sz="0" w:space="0" w:color="auto"/>
              </w:divBdr>
              <w:divsChild>
                <w:div w:id="164241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593968">
      <w:bodyDiv w:val="1"/>
      <w:marLeft w:val="0"/>
      <w:marRight w:val="0"/>
      <w:marTop w:val="0"/>
      <w:marBottom w:val="0"/>
      <w:divBdr>
        <w:top w:val="none" w:sz="0" w:space="0" w:color="auto"/>
        <w:left w:val="none" w:sz="0" w:space="0" w:color="auto"/>
        <w:bottom w:val="none" w:sz="0" w:space="0" w:color="auto"/>
        <w:right w:val="none" w:sz="0" w:space="0" w:color="auto"/>
      </w:divBdr>
      <w:divsChild>
        <w:div w:id="810637050">
          <w:marLeft w:val="0"/>
          <w:marRight w:val="0"/>
          <w:marTop w:val="0"/>
          <w:marBottom w:val="0"/>
          <w:divBdr>
            <w:top w:val="none" w:sz="0" w:space="0" w:color="auto"/>
            <w:left w:val="none" w:sz="0" w:space="0" w:color="auto"/>
            <w:bottom w:val="none" w:sz="0" w:space="0" w:color="auto"/>
            <w:right w:val="none" w:sz="0" w:space="0" w:color="auto"/>
          </w:divBdr>
          <w:divsChild>
            <w:div w:id="918565846">
              <w:marLeft w:val="0"/>
              <w:marRight w:val="0"/>
              <w:marTop w:val="0"/>
              <w:marBottom w:val="0"/>
              <w:divBdr>
                <w:top w:val="none" w:sz="0" w:space="0" w:color="auto"/>
                <w:left w:val="none" w:sz="0" w:space="0" w:color="auto"/>
                <w:bottom w:val="none" w:sz="0" w:space="0" w:color="auto"/>
                <w:right w:val="none" w:sz="0" w:space="0" w:color="auto"/>
              </w:divBdr>
              <w:divsChild>
                <w:div w:id="181613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791717">
      <w:bodyDiv w:val="1"/>
      <w:marLeft w:val="0"/>
      <w:marRight w:val="0"/>
      <w:marTop w:val="0"/>
      <w:marBottom w:val="0"/>
      <w:divBdr>
        <w:top w:val="none" w:sz="0" w:space="0" w:color="auto"/>
        <w:left w:val="none" w:sz="0" w:space="0" w:color="auto"/>
        <w:bottom w:val="none" w:sz="0" w:space="0" w:color="auto"/>
        <w:right w:val="none" w:sz="0" w:space="0" w:color="auto"/>
      </w:divBdr>
      <w:divsChild>
        <w:div w:id="537352921">
          <w:marLeft w:val="0"/>
          <w:marRight w:val="0"/>
          <w:marTop w:val="0"/>
          <w:marBottom w:val="0"/>
          <w:divBdr>
            <w:top w:val="none" w:sz="0" w:space="0" w:color="auto"/>
            <w:left w:val="none" w:sz="0" w:space="0" w:color="auto"/>
            <w:bottom w:val="none" w:sz="0" w:space="0" w:color="auto"/>
            <w:right w:val="none" w:sz="0" w:space="0" w:color="auto"/>
          </w:divBdr>
          <w:divsChild>
            <w:div w:id="1977686422">
              <w:marLeft w:val="0"/>
              <w:marRight w:val="0"/>
              <w:marTop w:val="0"/>
              <w:marBottom w:val="0"/>
              <w:divBdr>
                <w:top w:val="none" w:sz="0" w:space="0" w:color="auto"/>
                <w:left w:val="none" w:sz="0" w:space="0" w:color="auto"/>
                <w:bottom w:val="none" w:sz="0" w:space="0" w:color="auto"/>
                <w:right w:val="none" w:sz="0" w:space="0" w:color="auto"/>
              </w:divBdr>
              <w:divsChild>
                <w:div w:id="100899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157724">
      <w:bodyDiv w:val="1"/>
      <w:marLeft w:val="0"/>
      <w:marRight w:val="0"/>
      <w:marTop w:val="0"/>
      <w:marBottom w:val="0"/>
      <w:divBdr>
        <w:top w:val="none" w:sz="0" w:space="0" w:color="auto"/>
        <w:left w:val="none" w:sz="0" w:space="0" w:color="auto"/>
        <w:bottom w:val="none" w:sz="0" w:space="0" w:color="auto"/>
        <w:right w:val="none" w:sz="0" w:space="0" w:color="auto"/>
      </w:divBdr>
      <w:divsChild>
        <w:div w:id="1954284216">
          <w:marLeft w:val="0"/>
          <w:marRight w:val="0"/>
          <w:marTop w:val="0"/>
          <w:marBottom w:val="0"/>
          <w:divBdr>
            <w:top w:val="none" w:sz="0" w:space="0" w:color="auto"/>
            <w:left w:val="none" w:sz="0" w:space="0" w:color="auto"/>
            <w:bottom w:val="none" w:sz="0" w:space="0" w:color="auto"/>
            <w:right w:val="none" w:sz="0" w:space="0" w:color="auto"/>
          </w:divBdr>
          <w:divsChild>
            <w:div w:id="2001736535">
              <w:marLeft w:val="0"/>
              <w:marRight w:val="0"/>
              <w:marTop w:val="0"/>
              <w:marBottom w:val="0"/>
              <w:divBdr>
                <w:top w:val="none" w:sz="0" w:space="0" w:color="auto"/>
                <w:left w:val="none" w:sz="0" w:space="0" w:color="auto"/>
                <w:bottom w:val="none" w:sz="0" w:space="0" w:color="auto"/>
                <w:right w:val="none" w:sz="0" w:space="0" w:color="auto"/>
              </w:divBdr>
              <w:divsChild>
                <w:div w:id="82551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036391">
      <w:bodyDiv w:val="1"/>
      <w:marLeft w:val="0"/>
      <w:marRight w:val="0"/>
      <w:marTop w:val="0"/>
      <w:marBottom w:val="0"/>
      <w:divBdr>
        <w:top w:val="none" w:sz="0" w:space="0" w:color="auto"/>
        <w:left w:val="none" w:sz="0" w:space="0" w:color="auto"/>
        <w:bottom w:val="none" w:sz="0" w:space="0" w:color="auto"/>
        <w:right w:val="none" w:sz="0" w:space="0" w:color="auto"/>
      </w:divBdr>
      <w:divsChild>
        <w:div w:id="1270429105">
          <w:marLeft w:val="0"/>
          <w:marRight w:val="0"/>
          <w:marTop w:val="0"/>
          <w:marBottom w:val="0"/>
          <w:divBdr>
            <w:top w:val="none" w:sz="0" w:space="0" w:color="auto"/>
            <w:left w:val="none" w:sz="0" w:space="0" w:color="auto"/>
            <w:bottom w:val="none" w:sz="0" w:space="0" w:color="auto"/>
            <w:right w:val="none" w:sz="0" w:space="0" w:color="auto"/>
          </w:divBdr>
          <w:divsChild>
            <w:div w:id="1762293120">
              <w:marLeft w:val="0"/>
              <w:marRight w:val="0"/>
              <w:marTop w:val="0"/>
              <w:marBottom w:val="0"/>
              <w:divBdr>
                <w:top w:val="none" w:sz="0" w:space="0" w:color="auto"/>
                <w:left w:val="none" w:sz="0" w:space="0" w:color="auto"/>
                <w:bottom w:val="none" w:sz="0" w:space="0" w:color="auto"/>
                <w:right w:val="none" w:sz="0" w:space="0" w:color="auto"/>
              </w:divBdr>
              <w:divsChild>
                <w:div w:id="161358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862929">
      <w:bodyDiv w:val="1"/>
      <w:marLeft w:val="0"/>
      <w:marRight w:val="0"/>
      <w:marTop w:val="0"/>
      <w:marBottom w:val="0"/>
      <w:divBdr>
        <w:top w:val="none" w:sz="0" w:space="0" w:color="auto"/>
        <w:left w:val="none" w:sz="0" w:space="0" w:color="auto"/>
        <w:bottom w:val="none" w:sz="0" w:space="0" w:color="auto"/>
        <w:right w:val="none" w:sz="0" w:space="0" w:color="auto"/>
      </w:divBdr>
      <w:divsChild>
        <w:div w:id="1769277726">
          <w:marLeft w:val="0"/>
          <w:marRight w:val="0"/>
          <w:marTop w:val="0"/>
          <w:marBottom w:val="0"/>
          <w:divBdr>
            <w:top w:val="none" w:sz="0" w:space="0" w:color="auto"/>
            <w:left w:val="none" w:sz="0" w:space="0" w:color="auto"/>
            <w:bottom w:val="none" w:sz="0" w:space="0" w:color="auto"/>
            <w:right w:val="none" w:sz="0" w:space="0" w:color="auto"/>
          </w:divBdr>
          <w:divsChild>
            <w:div w:id="1235627077">
              <w:marLeft w:val="0"/>
              <w:marRight w:val="0"/>
              <w:marTop w:val="0"/>
              <w:marBottom w:val="0"/>
              <w:divBdr>
                <w:top w:val="none" w:sz="0" w:space="0" w:color="auto"/>
                <w:left w:val="none" w:sz="0" w:space="0" w:color="auto"/>
                <w:bottom w:val="none" w:sz="0" w:space="0" w:color="auto"/>
                <w:right w:val="none" w:sz="0" w:space="0" w:color="auto"/>
              </w:divBdr>
              <w:divsChild>
                <w:div w:id="200150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353105">
      <w:bodyDiv w:val="1"/>
      <w:marLeft w:val="0"/>
      <w:marRight w:val="0"/>
      <w:marTop w:val="0"/>
      <w:marBottom w:val="0"/>
      <w:divBdr>
        <w:top w:val="none" w:sz="0" w:space="0" w:color="auto"/>
        <w:left w:val="none" w:sz="0" w:space="0" w:color="auto"/>
        <w:bottom w:val="none" w:sz="0" w:space="0" w:color="auto"/>
        <w:right w:val="none" w:sz="0" w:space="0" w:color="auto"/>
      </w:divBdr>
      <w:divsChild>
        <w:div w:id="841241912">
          <w:marLeft w:val="0"/>
          <w:marRight w:val="0"/>
          <w:marTop w:val="0"/>
          <w:marBottom w:val="0"/>
          <w:divBdr>
            <w:top w:val="none" w:sz="0" w:space="0" w:color="auto"/>
            <w:left w:val="none" w:sz="0" w:space="0" w:color="auto"/>
            <w:bottom w:val="none" w:sz="0" w:space="0" w:color="auto"/>
            <w:right w:val="none" w:sz="0" w:space="0" w:color="auto"/>
          </w:divBdr>
          <w:divsChild>
            <w:div w:id="2143568902">
              <w:marLeft w:val="0"/>
              <w:marRight w:val="0"/>
              <w:marTop w:val="0"/>
              <w:marBottom w:val="0"/>
              <w:divBdr>
                <w:top w:val="none" w:sz="0" w:space="0" w:color="auto"/>
                <w:left w:val="none" w:sz="0" w:space="0" w:color="auto"/>
                <w:bottom w:val="none" w:sz="0" w:space="0" w:color="auto"/>
                <w:right w:val="none" w:sz="0" w:space="0" w:color="auto"/>
              </w:divBdr>
              <w:divsChild>
                <w:div w:id="1206260367">
                  <w:marLeft w:val="0"/>
                  <w:marRight w:val="0"/>
                  <w:marTop w:val="0"/>
                  <w:marBottom w:val="0"/>
                  <w:divBdr>
                    <w:top w:val="none" w:sz="0" w:space="0" w:color="auto"/>
                    <w:left w:val="none" w:sz="0" w:space="0" w:color="auto"/>
                    <w:bottom w:val="none" w:sz="0" w:space="0" w:color="auto"/>
                    <w:right w:val="none" w:sz="0" w:space="0" w:color="auto"/>
                  </w:divBdr>
                  <w:divsChild>
                    <w:div w:id="91247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750273">
      <w:bodyDiv w:val="1"/>
      <w:marLeft w:val="0"/>
      <w:marRight w:val="0"/>
      <w:marTop w:val="0"/>
      <w:marBottom w:val="0"/>
      <w:divBdr>
        <w:top w:val="none" w:sz="0" w:space="0" w:color="auto"/>
        <w:left w:val="none" w:sz="0" w:space="0" w:color="auto"/>
        <w:bottom w:val="none" w:sz="0" w:space="0" w:color="auto"/>
        <w:right w:val="none" w:sz="0" w:space="0" w:color="auto"/>
      </w:divBdr>
      <w:divsChild>
        <w:div w:id="1988972512">
          <w:marLeft w:val="0"/>
          <w:marRight w:val="0"/>
          <w:marTop w:val="0"/>
          <w:marBottom w:val="0"/>
          <w:divBdr>
            <w:top w:val="none" w:sz="0" w:space="0" w:color="auto"/>
            <w:left w:val="none" w:sz="0" w:space="0" w:color="auto"/>
            <w:bottom w:val="none" w:sz="0" w:space="0" w:color="auto"/>
            <w:right w:val="none" w:sz="0" w:space="0" w:color="auto"/>
          </w:divBdr>
          <w:divsChild>
            <w:div w:id="1819419470">
              <w:marLeft w:val="0"/>
              <w:marRight w:val="0"/>
              <w:marTop w:val="0"/>
              <w:marBottom w:val="0"/>
              <w:divBdr>
                <w:top w:val="none" w:sz="0" w:space="0" w:color="auto"/>
                <w:left w:val="none" w:sz="0" w:space="0" w:color="auto"/>
                <w:bottom w:val="none" w:sz="0" w:space="0" w:color="auto"/>
                <w:right w:val="none" w:sz="0" w:space="0" w:color="auto"/>
              </w:divBdr>
              <w:divsChild>
                <w:div w:id="153184810">
                  <w:marLeft w:val="0"/>
                  <w:marRight w:val="0"/>
                  <w:marTop w:val="0"/>
                  <w:marBottom w:val="0"/>
                  <w:divBdr>
                    <w:top w:val="none" w:sz="0" w:space="0" w:color="auto"/>
                    <w:left w:val="none" w:sz="0" w:space="0" w:color="auto"/>
                    <w:bottom w:val="none" w:sz="0" w:space="0" w:color="auto"/>
                    <w:right w:val="none" w:sz="0" w:space="0" w:color="auto"/>
                  </w:divBdr>
                  <w:divsChild>
                    <w:div w:id="56888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973136">
      <w:bodyDiv w:val="1"/>
      <w:marLeft w:val="0"/>
      <w:marRight w:val="0"/>
      <w:marTop w:val="0"/>
      <w:marBottom w:val="0"/>
      <w:divBdr>
        <w:top w:val="none" w:sz="0" w:space="0" w:color="auto"/>
        <w:left w:val="none" w:sz="0" w:space="0" w:color="auto"/>
        <w:bottom w:val="none" w:sz="0" w:space="0" w:color="auto"/>
        <w:right w:val="none" w:sz="0" w:space="0" w:color="auto"/>
      </w:divBdr>
      <w:divsChild>
        <w:div w:id="1616399811">
          <w:marLeft w:val="0"/>
          <w:marRight w:val="0"/>
          <w:marTop w:val="0"/>
          <w:marBottom w:val="0"/>
          <w:divBdr>
            <w:top w:val="none" w:sz="0" w:space="0" w:color="auto"/>
            <w:left w:val="none" w:sz="0" w:space="0" w:color="auto"/>
            <w:bottom w:val="none" w:sz="0" w:space="0" w:color="auto"/>
            <w:right w:val="none" w:sz="0" w:space="0" w:color="auto"/>
          </w:divBdr>
          <w:divsChild>
            <w:div w:id="609240241">
              <w:marLeft w:val="0"/>
              <w:marRight w:val="0"/>
              <w:marTop w:val="0"/>
              <w:marBottom w:val="0"/>
              <w:divBdr>
                <w:top w:val="none" w:sz="0" w:space="0" w:color="auto"/>
                <w:left w:val="none" w:sz="0" w:space="0" w:color="auto"/>
                <w:bottom w:val="none" w:sz="0" w:space="0" w:color="auto"/>
                <w:right w:val="none" w:sz="0" w:space="0" w:color="auto"/>
              </w:divBdr>
              <w:divsChild>
                <w:div w:id="51847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370042">
      <w:bodyDiv w:val="1"/>
      <w:marLeft w:val="0"/>
      <w:marRight w:val="0"/>
      <w:marTop w:val="0"/>
      <w:marBottom w:val="0"/>
      <w:divBdr>
        <w:top w:val="none" w:sz="0" w:space="0" w:color="auto"/>
        <w:left w:val="none" w:sz="0" w:space="0" w:color="auto"/>
        <w:bottom w:val="none" w:sz="0" w:space="0" w:color="auto"/>
        <w:right w:val="none" w:sz="0" w:space="0" w:color="auto"/>
      </w:divBdr>
      <w:divsChild>
        <w:div w:id="526987316">
          <w:marLeft w:val="0"/>
          <w:marRight w:val="0"/>
          <w:marTop w:val="0"/>
          <w:marBottom w:val="0"/>
          <w:divBdr>
            <w:top w:val="none" w:sz="0" w:space="0" w:color="auto"/>
            <w:left w:val="none" w:sz="0" w:space="0" w:color="auto"/>
            <w:bottom w:val="none" w:sz="0" w:space="0" w:color="auto"/>
            <w:right w:val="none" w:sz="0" w:space="0" w:color="auto"/>
          </w:divBdr>
          <w:divsChild>
            <w:div w:id="1843203624">
              <w:marLeft w:val="0"/>
              <w:marRight w:val="0"/>
              <w:marTop w:val="0"/>
              <w:marBottom w:val="0"/>
              <w:divBdr>
                <w:top w:val="none" w:sz="0" w:space="0" w:color="auto"/>
                <w:left w:val="none" w:sz="0" w:space="0" w:color="auto"/>
                <w:bottom w:val="none" w:sz="0" w:space="0" w:color="auto"/>
                <w:right w:val="none" w:sz="0" w:space="0" w:color="auto"/>
              </w:divBdr>
              <w:divsChild>
                <w:div w:id="121165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229126">
      <w:bodyDiv w:val="1"/>
      <w:marLeft w:val="0"/>
      <w:marRight w:val="0"/>
      <w:marTop w:val="0"/>
      <w:marBottom w:val="0"/>
      <w:divBdr>
        <w:top w:val="none" w:sz="0" w:space="0" w:color="auto"/>
        <w:left w:val="none" w:sz="0" w:space="0" w:color="auto"/>
        <w:bottom w:val="none" w:sz="0" w:space="0" w:color="auto"/>
        <w:right w:val="none" w:sz="0" w:space="0" w:color="auto"/>
      </w:divBdr>
      <w:divsChild>
        <w:div w:id="1800758952">
          <w:marLeft w:val="0"/>
          <w:marRight w:val="0"/>
          <w:marTop w:val="0"/>
          <w:marBottom w:val="0"/>
          <w:divBdr>
            <w:top w:val="none" w:sz="0" w:space="0" w:color="auto"/>
            <w:left w:val="none" w:sz="0" w:space="0" w:color="auto"/>
            <w:bottom w:val="none" w:sz="0" w:space="0" w:color="auto"/>
            <w:right w:val="none" w:sz="0" w:space="0" w:color="auto"/>
          </w:divBdr>
          <w:divsChild>
            <w:div w:id="1719166752">
              <w:marLeft w:val="0"/>
              <w:marRight w:val="0"/>
              <w:marTop w:val="0"/>
              <w:marBottom w:val="0"/>
              <w:divBdr>
                <w:top w:val="none" w:sz="0" w:space="0" w:color="auto"/>
                <w:left w:val="none" w:sz="0" w:space="0" w:color="auto"/>
                <w:bottom w:val="none" w:sz="0" w:space="0" w:color="auto"/>
                <w:right w:val="none" w:sz="0" w:space="0" w:color="auto"/>
              </w:divBdr>
              <w:divsChild>
                <w:div w:id="638808154">
                  <w:marLeft w:val="0"/>
                  <w:marRight w:val="0"/>
                  <w:marTop w:val="0"/>
                  <w:marBottom w:val="0"/>
                  <w:divBdr>
                    <w:top w:val="none" w:sz="0" w:space="0" w:color="auto"/>
                    <w:left w:val="none" w:sz="0" w:space="0" w:color="auto"/>
                    <w:bottom w:val="none" w:sz="0" w:space="0" w:color="auto"/>
                    <w:right w:val="none" w:sz="0" w:space="0" w:color="auto"/>
                  </w:divBdr>
                  <w:divsChild>
                    <w:div w:id="149148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37914">
      <w:bodyDiv w:val="1"/>
      <w:marLeft w:val="0"/>
      <w:marRight w:val="0"/>
      <w:marTop w:val="0"/>
      <w:marBottom w:val="0"/>
      <w:divBdr>
        <w:top w:val="none" w:sz="0" w:space="0" w:color="auto"/>
        <w:left w:val="none" w:sz="0" w:space="0" w:color="auto"/>
        <w:bottom w:val="none" w:sz="0" w:space="0" w:color="auto"/>
        <w:right w:val="none" w:sz="0" w:space="0" w:color="auto"/>
      </w:divBdr>
      <w:divsChild>
        <w:div w:id="1602689522">
          <w:marLeft w:val="0"/>
          <w:marRight w:val="0"/>
          <w:marTop w:val="0"/>
          <w:marBottom w:val="0"/>
          <w:divBdr>
            <w:top w:val="none" w:sz="0" w:space="0" w:color="auto"/>
            <w:left w:val="none" w:sz="0" w:space="0" w:color="auto"/>
            <w:bottom w:val="none" w:sz="0" w:space="0" w:color="auto"/>
            <w:right w:val="none" w:sz="0" w:space="0" w:color="auto"/>
          </w:divBdr>
          <w:divsChild>
            <w:div w:id="267856768">
              <w:marLeft w:val="0"/>
              <w:marRight w:val="0"/>
              <w:marTop w:val="0"/>
              <w:marBottom w:val="0"/>
              <w:divBdr>
                <w:top w:val="none" w:sz="0" w:space="0" w:color="auto"/>
                <w:left w:val="none" w:sz="0" w:space="0" w:color="auto"/>
                <w:bottom w:val="none" w:sz="0" w:space="0" w:color="auto"/>
                <w:right w:val="none" w:sz="0" w:space="0" w:color="auto"/>
              </w:divBdr>
              <w:divsChild>
                <w:div w:id="186143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035856">
      <w:bodyDiv w:val="1"/>
      <w:marLeft w:val="0"/>
      <w:marRight w:val="0"/>
      <w:marTop w:val="0"/>
      <w:marBottom w:val="0"/>
      <w:divBdr>
        <w:top w:val="none" w:sz="0" w:space="0" w:color="auto"/>
        <w:left w:val="none" w:sz="0" w:space="0" w:color="auto"/>
        <w:bottom w:val="none" w:sz="0" w:space="0" w:color="auto"/>
        <w:right w:val="none" w:sz="0" w:space="0" w:color="auto"/>
      </w:divBdr>
      <w:divsChild>
        <w:div w:id="1470517500">
          <w:marLeft w:val="0"/>
          <w:marRight w:val="0"/>
          <w:marTop w:val="0"/>
          <w:marBottom w:val="0"/>
          <w:divBdr>
            <w:top w:val="none" w:sz="0" w:space="0" w:color="auto"/>
            <w:left w:val="none" w:sz="0" w:space="0" w:color="auto"/>
            <w:bottom w:val="none" w:sz="0" w:space="0" w:color="auto"/>
            <w:right w:val="none" w:sz="0" w:space="0" w:color="auto"/>
          </w:divBdr>
          <w:divsChild>
            <w:div w:id="1606569364">
              <w:marLeft w:val="0"/>
              <w:marRight w:val="0"/>
              <w:marTop w:val="0"/>
              <w:marBottom w:val="0"/>
              <w:divBdr>
                <w:top w:val="none" w:sz="0" w:space="0" w:color="auto"/>
                <w:left w:val="none" w:sz="0" w:space="0" w:color="auto"/>
                <w:bottom w:val="none" w:sz="0" w:space="0" w:color="auto"/>
                <w:right w:val="none" w:sz="0" w:space="0" w:color="auto"/>
              </w:divBdr>
              <w:divsChild>
                <w:div w:id="16961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81381">
      <w:bodyDiv w:val="1"/>
      <w:marLeft w:val="0"/>
      <w:marRight w:val="0"/>
      <w:marTop w:val="0"/>
      <w:marBottom w:val="0"/>
      <w:divBdr>
        <w:top w:val="none" w:sz="0" w:space="0" w:color="auto"/>
        <w:left w:val="none" w:sz="0" w:space="0" w:color="auto"/>
        <w:bottom w:val="none" w:sz="0" w:space="0" w:color="auto"/>
        <w:right w:val="none" w:sz="0" w:space="0" w:color="auto"/>
      </w:divBdr>
      <w:divsChild>
        <w:div w:id="1420830719">
          <w:marLeft w:val="0"/>
          <w:marRight w:val="0"/>
          <w:marTop w:val="0"/>
          <w:marBottom w:val="0"/>
          <w:divBdr>
            <w:top w:val="none" w:sz="0" w:space="0" w:color="auto"/>
            <w:left w:val="none" w:sz="0" w:space="0" w:color="auto"/>
            <w:bottom w:val="none" w:sz="0" w:space="0" w:color="auto"/>
            <w:right w:val="none" w:sz="0" w:space="0" w:color="auto"/>
          </w:divBdr>
          <w:divsChild>
            <w:div w:id="305398333">
              <w:marLeft w:val="0"/>
              <w:marRight w:val="0"/>
              <w:marTop w:val="0"/>
              <w:marBottom w:val="0"/>
              <w:divBdr>
                <w:top w:val="none" w:sz="0" w:space="0" w:color="auto"/>
                <w:left w:val="none" w:sz="0" w:space="0" w:color="auto"/>
                <w:bottom w:val="none" w:sz="0" w:space="0" w:color="auto"/>
                <w:right w:val="none" w:sz="0" w:space="0" w:color="auto"/>
              </w:divBdr>
              <w:divsChild>
                <w:div w:id="195574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919420">
      <w:bodyDiv w:val="1"/>
      <w:marLeft w:val="0"/>
      <w:marRight w:val="0"/>
      <w:marTop w:val="0"/>
      <w:marBottom w:val="0"/>
      <w:divBdr>
        <w:top w:val="none" w:sz="0" w:space="0" w:color="auto"/>
        <w:left w:val="none" w:sz="0" w:space="0" w:color="auto"/>
        <w:bottom w:val="none" w:sz="0" w:space="0" w:color="auto"/>
        <w:right w:val="none" w:sz="0" w:space="0" w:color="auto"/>
      </w:divBdr>
      <w:divsChild>
        <w:div w:id="1255745481">
          <w:marLeft w:val="0"/>
          <w:marRight w:val="0"/>
          <w:marTop w:val="0"/>
          <w:marBottom w:val="0"/>
          <w:divBdr>
            <w:top w:val="none" w:sz="0" w:space="0" w:color="auto"/>
            <w:left w:val="none" w:sz="0" w:space="0" w:color="auto"/>
            <w:bottom w:val="none" w:sz="0" w:space="0" w:color="auto"/>
            <w:right w:val="none" w:sz="0" w:space="0" w:color="auto"/>
          </w:divBdr>
          <w:divsChild>
            <w:div w:id="340472834">
              <w:marLeft w:val="0"/>
              <w:marRight w:val="0"/>
              <w:marTop w:val="0"/>
              <w:marBottom w:val="0"/>
              <w:divBdr>
                <w:top w:val="none" w:sz="0" w:space="0" w:color="auto"/>
                <w:left w:val="none" w:sz="0" w:space="0" w:color="auto"/>
                <w:bottom w:val="none" w:sz="0" w:space="0" w:color="auto"/>
                <w:right w:val="none" w:sz="0" w:space="0" w:color="auto"/>
              </w:divBdr>
              <w:divsChild>
                <w:div w:id="50274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836474">
      <w:bodyDiv w:val="1"/>
      <w:marLeft w:val="0"/>
      <w:marRight w:val="0"/>
      <w:marTop w:val="0"/>
      <w:marBottom w:val="0"/>
      <w:divBdr>
        <w:top w:val="none" w:sz="0" w:space="0" w:color="auto"/>
        <w:left w:val="none" w:sz="0" w:space="0" w:color="auto"/>
        <w:bottom w:val="none" w:sz="0" w:space="0" w:color="auto"/>
        <w:right w:val="none" w:sz="0" w:space="0" w:color="auto"/>
      </w:divBdr>
      <w:divsChild>
        <w:div w:id="1606688312">
          <w:marLeft w:val="0"/>
          <w:marRight w:val="0"/>
          <w:marTop w:val="0"/>
          <w:marBottom w:val="0"/>
          <w:divBdr>
            <w:top w:val="none" w:sz="0" w:space="0" w:color="auto"/>
            <w:left w:val="none" w:sz="0" w:space="0" w:color="auto"/>
            <w:bottom w:val="none" w:sz="0" w:space="0" w:color="auto"/>
            <w:right w:val="none" w:sz="0" w:space="0" w:color="auto"/>
          </w:divBdr>
          <w:divsChild>
            <w:div w:id="471141573">
              <w:marLeft w:val="0"/>
              <w:marRight w:val="0"/>
              <w:marTop w:val="0"/>
              <w:marBottom w:val="0"/>
              <w:divBdr>
                <w:top w:val="none" w:sz="0" w:space="0" w:color="auto"/>
                <w:left w:val="none" w:sz="0" w:space="0" w:color="auto"/>
                <w:bottom w:val="none" w:sz="0" w:space="0" w:color="auto"/>
                <w:right w:val="none" w:sz="0" w:space="0" w:color="auto"/>
              </w:divBdr>
              <w:divsChild>
                <w:div w:id="51165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185397">
      <w:bodyDiv w:val="1"/>
      <w:marLeft w:val="0"/>
      <w:marRight w:val="0"/>
      <w:marTop w:val="0"/>
      <w:marBottom w:val="0"/>
      <w:divBdr>
        <w:top w:val="none" w:sz="0" w:space="0" w:color="auto"/>
        <w:left w:val="none" w:sz="0" w:space="0" w:color="auto"/>
        <w:bottom w:val="none" w:sz="0" w:space="0" w:color="auto"/>
        <w:right w:val="none" w:sz="0" w:space="0" w:color="auto"/>
      </w:divBdr>
      <w:divsChild>
        <w:div w:id="922295834">
          <w:marLeft w:val="0"/>
          <w:marRight w:val="0"/>
          <w:marTop w:val="0"/>
          <w:marBottom w:val="0"/>
          <w:divBdr>
            <w:top w:val="none" w:sz="0" w:space="0" w:color="auto"/>
            <w:left w:val="none" w:sz="0" w:space="0" w:color="auto"/>
            <w:bottom w:val="none" w:sz="0" w:space="0" w:color="auto"/>
            <w:right w:val="none" w:sz="0" w:space="0" w:color="auto"/>
          </w:divBdr>
          <w:divsChild>
            <w:div w:id="1365596805">
              <w:marLeft w:val="0"/>
              <w:marRight w:val="0"/>
              <w:marTop w:val="0"/>
              <w:marBottom w:val="0"/>
              <w:divBdr>
                <w:top w:val="none" w:sz="0" w:space="0" w:color="auto"/>
                <w:left w:val="none" w:sz="0" w:space="0" w:color="auto"/>
                <w:bottom w:val="none" w:sz="0" w:space="0" w:color="auto"/>
                <w:right w:val="none" w:sz="0" w:space="0" w:color="auto"/>
              </w:divBdr>
              <w:divsChild>
                <w:div w:id="202035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608697">
      <w:bodyDiv w:val="1"/>
      <w:marLeft w:val="0"/>
      <w:marRight w:val="0"/>
      <w:marTop w:val="0"/>
      <w:marBottom w:val="0"/>
      <w:divBdr>
        <w:top w:val="none" w:sz="0" w:space="0" w:color="auto"/>
        <w:left w:val="none" w:sz="0" w:space="0" w:color="auto"/>
        <w:bottom w:val="none" w:sz="0" w:space="0" w:color="auto"/>
        <w:right w:val="none" w:sz="0" w:space="0" w:color="auto"/>
      </w:divBdr>
    </w:div>
    <w:div w:id="1679693400">
      <w:bodyDiv w:val="1"/>
      <w:marLeft w:val="0"/>
      <w:marRight w:val="0"/>
      <w:marTop w:val="0"/>
      <w:marBottom w:val="0"/>
      <w:divBdr>
        <w:top w:val="none" w:sz="0" w:space="0" w:color="auto"/>
        <w:left w:val="none" w:sz="0" w:space="0" w:color="auto"/>
        <w:bottom w:val="none" w:sz="0" w:space="0" w:color="auto"/>
        <w:right w:val="none" w:sz="0" w:space="0" w:color="auto"/>
      </w:divBdr>
      <w:divsChild>
        <w:div w:id="904267275">
          <w:marLeft w:val="0"/>
          <w:marRight w:val="0"/>
          <w:marTop w:val="0"/>
          <w:marBottom w:val="0"/>
          <w:divBdr>
            <w:top w:val="none" w:sz="0" w:space="0" w:color="auto"/>
            <w:left w:val="none" w:sz="0" w:space="0" w:color="auto"/>
            <w:bottom w:val="none" w:sz="0" w:space="0" w:color="auto"/>
            <w:right w:val="none" w:sz="0" w:space="0" w:color="auto"/>
          </w:divBdr>
          <w:divsChild>
            <w:div w:id="284654729">
              <w:marLeft w:val="0"/>
              <w:marRight w:val="0"/>
              <w:marTop w:val="0"/>
              <w:marBottom w:val="0"/>
              <w:divBdr>
                <w:top w:val="none" w:sz="0" w:space="0" w:color="auto"/>
                <w:left w:val="none" w:sz="0" w:space="0" w:color="auto"/>
                <w:bottom w:val="none" w:sz="0" w:space="0" w:color="auto"/>
                <w:right w:val="none" w:sz="0" w:space="0" w:color="auto"/>
              </w:divBdr>
              <w:divsChild>
                <w:div w:id="229584983">
                  <w:marLeft w:val="0"/>
                  <w:marRight w:val="0"/>
                  <w:marTop w:val="0"/>
                  <w:marBottom w:val="0"/>
                  <w:divBdr>
                    <w:top w:val="none" w:sz="0" w:space="0" w:color="auto"/>
                    <w:left w:val="none" w:sz="0" w:space="0" w:color="auto"/>
                    <w:bottom w:val="none" w:sz="0" w:space="0" w:color="auto"/>
                    <w:right w:val="none" w:sz="0" w:space="0" w:color="auto"/>
                  </w:divBdr>
                  <w:divsChild>
                    <w:div w:id="60604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211853">
      <w:bodyDiv w:val="1"/>
      <w:marLeft w:val="0"/>
      <w:marRight w:val="0"/>
      <w:marTop w:val="0"/>
      <w:marBottom w:val="0"/>
      <w:divBdr>
        <w:top w:val="none" w:sz="0" w:space="0" w:color="auto"/>
        <w:left w:val="none" w:sz="0" w:space="0" w:color="auto"/>
        <w:bottom w:val="none" w:sz="0" w:space="0" w:color="auto"/>
        <w:right w:val="none" w:sz="0" w:space="0" w:color="auto"/>
      </w:divBdr>
      <w:divsChild>
        <w:div w:id="1311979630">
          <w:marLeft w:val="0"/>
          <w:marRight w:val="0"/>
          <w:marTop w:val="0"/>
          <w:marBottom w:val="0"/>
          <w:divBdr>
            <w:top w:val="none" w:sz="0" w:space="0" w:color="auto"/>
            <w:left w:val="none" w:sz="0" w:space="0" w:color="auto"/>
            <w:bottom w:val="none" w:sz="0" w:space="0" w:color="auto"/>
            <w:right w:val="none" w:sz="0" w:space="0" w:color="auto"/>
          </w:divBdr>
          <w:divsChild>
            <w:div w:id="1760062447">
              <w:marLeft w:val="0"/>
              <w:marRight w:val="0"/>
              <w:marTop w:val="0"/>
              <w:marBottom w:val="0"/>
              <w:divBdr>
                <w:top w:val="none" w:sz="0" w:space="0" w:color="auto"/>
                <w:left w:val="none" w:sz="0" w:space="0" w:color="auto"/>
                <w:bottom w:val="none" w:sz="0" w:space="0" w:color="auto"/>
                <w:right w:val="none" w:sz="0" w:space="0" w:color="auto"/>
              </w:divBdr>
              <w:divsChild>
                <w:div w:id="579024482">
                  <w:marLeft w:val="0"/>
                  <w:marRight w:val="0"/>
                  <w:marTop w:val="0"/>
                  <w:marBottom w:val="0"/>
                  <w:divBdr>
                    <w:top w:val="none" w:sz="0" w:space="0" w:color="auto"/>
                    <w:left w:val="none" w:sz="0" w:space="0" w:color="auto"/>
                    <w:bottom w:val="none" w:sz="0" w:space="0" w:color="auto"/>
                    <w:right w:val="none" w:sz="0" w:space="0" w:color="auto"/>
                  </w:divBdr>
                  <w:divsChild>
                    <w:div w:id="160761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213929">
      <w:bodyDiv w:val="1"/>
      <w:marLeft w:val="0"/>
      <w:marRight w:val="0"/>
      <w:marTop w:val="0"/>
      <w:marBottom w:val="0"/>
      <w:divBdr>
        <w:top w:val="none" w:sz="0" w:space="0" w:color="auto"/>
        <w:left w:val="none" w:sz="0" w:space="0" w:color="auto"/>
        <w:bottom w:val="none" w:sz="0" w:space="0" w:color="auto"/>
        <w:right w:val="none" w:sz="0" w:space="0" w:color="auto"/>
      </w:divBdr>
      <w:divsChild>
        <w:div w:id="403068056">
          <w:marLeft w:val="0"/>
          <w:marRight w:val="0"/>
          <w:marTop w:val="0"/>
          <w:marBottom w:val="0"/>
          <w:divBdr>
            <w:top w:val="none" w:sz="0" w:space="0" w:color="auto"/>
            <w:left w:val="none" w:sz="0" w:space="0" w:color="auto"/>
            <w:bottom w:val="none" w:sz="0" w:space="0" w:color="auto"/>
            <w:right w:val="none" w:sz="0" w:space="0" w:color="auto"/>
          </w:divBdr>
          <w:divsChild>
            <w:div w:id="997464353">
              <w:marLeft w:val="0"/>
              <w:marRight w:val="0"/>
              <w:marTop w:val="0"/>
              <w:marBottom w:val="0"/>
              <w:divBdr>
                <w:top w:val="none" w:sz="0" w:space="0" w:color="auto"/>
                <w:left w:val="none" w:sz="0" w:space="0" w:color="auto"/>
                <w:bottom w:val="none" w:sz="0" w:space="0" w:color="auto"/>
                <w:right w:val="none" w:sz="0" w:space="0" w:color="auto"/>
              </w:divBdr>
              <w:divsChild>
                <w:div w:id="36918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402180">
      <w:bodyDiv w:val="1"/>
      <w:marLeft w:val="0"/>
      <w:marRight w:val="0"/>
      <w:marTop w:val="0"/>
      <w:marBottom w:val="0"/>
      <w:divBdr>
        <w:top w:val="none" w:sz="0" w:space="0" w:color="auto"/>
        <w:left w:val="none" w:sz="0" w:space="0" w:color="auto"/>
        <w:bottom w:val="none" w:sz="0" w:space="0" w:color="auto"/>
        <w:right w:val="none" w:sz="0" w:space="0" w:color="auto"/>
      </w:divBdr>
    </w:div>
    <w:div w:id="1733505272">
      <w:bodyDiv w:val="1"/>
      <w:marLeft w:val="0"/>
      <w:marRight w:val="0"/>
      <w:marTop w:val="0"/>
      <w:marBottom w:val="0"/>
      <w:divBdr>
        <w:top w:val="none" w:sz="0" w:space="0" w:color="auto"/>
        <w:left w:val="none" w:sz="0" w:space="0" w:color="auto"/>
        <w:bottom w:val="none" w:sz="0" w:space="0" w:color="auto"/>
        <w:right w:val="none" w:sz="0" w:space="0" w:color="auto"/>
      </w:divBdr>
      <w:divsChild>
        <w:div w:id="2027905370">
          <w:marLeft w:val="0"/>
          <w:marRight w:val="0"/>
          <w:marTop w:val="0"/>
          <w:marBottom w:val="0"/>
          <w:divBdr>
            <w:top w:val="none" w:sz="0" w:space="0" w:color="auto"/>
            <w:left w:val="none" w:sz="0" w:space="0" w:color="auto"/>
            <w:bottom w:val="none" w:sz="0" w:space="0" w:color="auto"/>
            <w:right w:val="none" w:sz="0" w:space="0" w:color="auto"/>
          </w:divBdr>
          <w:divsChild>
            <w:div w:id="338434610">
              <w:marLeft w:val="0"/>
              <w:marRight w:val="0"/>
              <w:marTop w:val="0"/>
              <w:marBottom w:val="0"/>
              <w:divBdr>
                <w:top w:val="none" w:sz="0" w:space="0" w:color="auto"/>
                <w:left w:val="none" w:sz="0" w:space="0" w:color="auto"/>
                <w:bottom w:val="none" w:sz="0" w:space="0" w:color="auto"/>
                <w:right w:val="none" w:sz="0" w:space="0" w:color="auto"/>
              </w:divBdr>
              <w:divsChild>
                <w:div w:id="146107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416863">
      <w:bodyDiv w:val="1"/>
      <w:marLeft w:val="0"/>
      <w:marRight w:val="0"/>
      <w:marTop w:val="0"/>
      <w:marBottom w:val="0"/>
      <w:divBdr>
        <w:top w:val="none" w:sz="0" w:space="0" w:color="auto"/>
        <w:left w:val="none" w:sz="0" w:space="0" w:color="auto"/>
        <w:bottom w:val="none" w:sz="0" w:space="0" w:color="auto"/>
        <w:right w:val="none" w:sz="0" w:space="0" w:color="auto"/>
      </w:divBdr>
      <w:divsChild>
        <w:div w:id="966617565">
          <w:marLeft w:val="0"/>
          <w:marRight w:val="0"/>
          <w:marTop w:val="0"/>
          <w:marBottom w:val="0"/>
          <w:divBdr>
            <w:top w:val="none" w:sz="0" w:space="0" w:color="auto"/>
            <w:left w:val="none" w:sz="0" w:space="0" w:color="auto"/>
            <w:bottom w:val="none" w:sz="0" w:space="0" w:color="auto"/>
            <w:right w:val="none" w:sz="0" w:space="0" w:color="auto"/>
          </w:divBdr>
          <w:divsChild>
            <w:div w:id="1070924892">
              <w:marLeft w:val="0"/>
              <w:marRight w:val="0"/>
              <w:marTop w:val="0"/>
              <w:marBottom w:val="0"/>
              <w:divBdr>
                <w:top w:val="none" w:sz="0" w:space="0" w:color="auto"/>
                <w:left w:val="none" w:sz="0" w:space="0" w:color="auto"/>
                <w:bottom w:val="none" w:sz="0" w:space="0" w:color="auto"/>
                <w:right w:val="none" w:sz="0" w:space="0" w:color="auto"/>
              </w:divBdr>
              <w:divsChild>
                <w:div w:id="16693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923748">
      <w:bodyDiv w:val="1"/>
      <w:marLeft w:val="0"/>
      <w:marRight w:val="0"/>
      <w:marTop w:val="0"/>
      <w:marBottom w:val="0"/>
      <w:divBdr>
        <w:top w:val="none" w:sz="0" w:space="0" w:color="auto"/>
        <w:left w:val="none" w:sz="0" w:space="0" w:color="auto"/>
        <w:bottom w:val="none" w:sz="0" w:space="0" w:color="auto"/>
        <w:right w:val="none" w:sz="0" w:space="0" w:color="auto"/>
      </w:divBdr>
      <w:divsChild>
        <w:div w:id="1267344009">
          <w:marLeft w:val="0"/>
          <w:marRight w:val="0"/>
          <w:marTop w:val="0"/>
          <w:marBottom w:val="0"/>
          <w:divBdr>
            <w:top w:val="none" w:sz="0" w:space="0" w:color="auto"/>
            <w:left w:val="none" w:sz="0" w:space="0" w:color="auto"/>
            <w:bottom w:val="none" w:sz="0" w:space="0" w:color="auto"/>
            <w:right w:val="none" w:sz="0" w:space="0" w:color="auto"/>
          </w:divBdr>
          <w:divsChild>
            <w:div w:id="2026638225">
              <w:marLeft w:val="0"/>
              <w:marRight w:val="0"/>
              <w:marTop w:val="0"/>
              <w:marBottom w:val="0"/>
              <w:divBdr>
                <w:top w:val="none" w:sz="0" w:space="0" w:color="auto"/>
                <w:left w:val="none" w:sz="0" w:space="0" w:color="auto"/>
                <w:bottom w:val="none" w:sz="0" w:space="0" w:color="auto"/>
                <w:right w:val="none" w:sz="0" w:space="0" w:color="auto"/>
              </w:divBdr>
              <w:divsChild>
                <w:div w:id="110784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954447">
      <w:bodyDiv w:val="1"/>
      <w:marLeft w:val="0"/>
      <w:marRight w:val="0"/>
      <w:marTop w:val="0"/>
      <w:marBottom w:val="0"/>
      <w:divBdr>
        <w:top w:val="none" w:sz="0" w:space="0" w:color="auto"/>
        <w:left w:val="none" w:sz="0" w:space="0" w:color="auto"/>
        <w:bottom w:val="none" w:sz="0" w:space="0" w:color="auto"/>
        <w:right w:val="none" w:sz="0" w:space="0" w:color="auto"/>
      </w:divBdr>
      <w:divsChild>
        <w:div w:id="885870684">
          <w:marLeft w:val="0"/>
          <w:marRight w:val="0"/>
          <w:marTop w:val="0"/>
          <w:marBottom w:val="0"/>
          <w:divBdr>
            <w:top w:val="none" w:sz="0" w:space="0" w:color="auto"/>
            <w:left w:val="none" w:sz="0" w:space="0" w:color="auto"/>
            <w:bottom w:val="none" w:sz="0" w:space="0" w:color="auto"/>
            <w:right w:val="none" w:sz="0" w:space="0" w:color="auto"/>
          </w:divBdr>
          <w:divsChild>
            <w:div w:id="1722515026">
              <w:marLeft w:val="0"/>
              <w:marRight w:val="0"/>
              <w:marTop w:val="0"/>
              <w:marBottom w:val="0"/>
              <w:divBdr>
                <w:top w:val="none" w:sz="0" w:space="0" w:color="auto"/>
                <w:left w:val="none" w:sz="0" w:space="0" w:color="auto"/>
                <w:bottom w:val="none" w:sz="0" w:space="0" w:color="auto"/>
                <w:right w:val="none" w:sz="0" w:space="0" w:color="auto"/>
              </w:divBdr>
              <w:divsChild>
                <w:div w:id="161882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18078">
      <w:bodyDiv w:val="1"/>
      <w:marLeft w:val="0"/>
      <w:marRight w:val="0"/>
      <w:marTop w:val="0"/>
      <w:marBottom w:val="0"/>
      <w:divBdr>
        <w:top w:val="none" w:sz="0" w:space="0" w:color="auto"/>
        <w:left w:val="none" w:sz="0" w:space="0" w:color="auto"/>
        <w:bottom w:val="none" w:sz="0" w:space="0" w:color="auto"/>
        <w:right w:val="none" w:sz="0" w:space="0" w:color="auto"/>
      </w:divBdr>
      <w:divsChild>
        <w:div w:id="1228805297">
          <w:marLeft w:val="0"/>
          <w:marRight w:val="0"/>
          <w:marTop w:val="0"/>
          <w:marBottom w:val="0"/>
          <w:divBdr>
            <w:top w:val="none" w:sz="0" w:space="0" w:color="auto"/>
            <w:left w:val="none" w:sz="0" w:space="0" w:color="auto"/>
            <w:bottom w:val="none" w:sz="0" w:space="0" w:color="auto"/>
            <w:right w:val="none" w:sz="0" w:space="0" w:color="auto"/>
          </w:divBdr>
          <w:divsChild>
            <w:div w:id="1113401255">
              <w:marLeft w:val="0"/>
              <w:marRight w:val="0"/>
              <w:marTop w:val="0"/>
              <w:marBottom w:val="0"/>
              <w:divBdr>
                <w:top w:val="none" w:sz="0" w:space="0" w:color="auto"/>
                <w:left w:val="none" w:sz="0" w:space="0" w:color="auto"/>
                <w:bottom w:val="none" w:sz="0" w:space="0" w:color="auto"/>
                <w:right w:val="none" w:sz="0" w:space="0" w:color="auto"/>
              </w:divBdr>
              <w:divsChild>
                <w:div w:id="382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946707">
      <w:bodyDiv w:val="1"/>
      <w:marLeft w:val="0"/>
      <w:marRight w:val="0"/>
      <w:marTop w:val="0"/>
      <w:marBottom w:val="0"/>
      <w:divBdr>
        <w:top w:val="none" w:sz="0" w:space="0" w:color="auto"/>
        <w:left w:val="none" w:sz="0" w:space="0" w:color="auto"/>
        <w:bottom w:val="none" w:sz="0" w:space="0" w:color="auto"/>
        <w:right w:val="none" w:sz="0" w:space="0" w:color="auto"/>
      </w:divBdr>
      <w:divsChild>
        <w:div w:id="1439444060">
          <w:marLeft w:val="0"/>
          <w:marRight w:val="0"/>
          <w:marTop w:val="0"/>
          <w:marBottom w:val="0"/>
          <w:divBdr>
            <w:top w:val="none" w:sz="0" w:space="0" w:color="auto"/>
            <w:left w:val="none" w:sz="0" w:space="0" w:color="auto"/>
            <w:bottom w:val="none" w:sz="0" w:space="0" w:color="auto"/>
            <w:right w:val="none" w:sz="0" w:space="0" w:color="auto"/>
          </w:divBdr>
          <w:divsChild>
            <w:div w:id="1401364955">
              <w:marLeft w:val="0"/>
              <w:marRight w:val="0"/>
              <w:marTop w:val="0"/>
              <w:marBottom w:val="0"/>
              <w:divBdr>
                <w:top w:val="none" w:sz="0" w:space="0" w:color="auto"/>
                <w:left w:val="none" w:sz="0" w:space="0" w:color="auto"/>
                <w:bottom w:val="none" w:sz="0" w:space="0" w:color="auto"/>
                <w:right w:val="none" w:sz="0" w:space="0" w:color="auto"/>
              </w:divBdr>
              <w:divsChild>
                <w:div w:id="66763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150327">
      <w:bodyDiv w:val="1"/>
      <w:marLeft w:val="0"/>
      <w:marRight w:val="0"/>
      <w:marTop w:val="0"/>
      <w:marBottom w:val="0"/>
      <w:divBdr>
        <w:top w:val="none" w:sz="0" w:space="0" w:color="auto"/>
        <w:left w:val="none" w:sz="0" w:space="0" w:color="auto"/>
        <w:bottom w:val="none" w:sz="0" w:space="0" w:color="auto"/>
        <w:right w:val="none" w:sz="0" w:space="0" w:color="auto"/>
      </w:divBdr>
    </w:div>
    <w:div w:id="1801263986">
      <w:bodyDiv w:val="1"/>
      <w:marLeft w:val="0"/>
      <w:marRight w:val="0"/>
      <w:marTop w:val="0"/>
      <w:marBottom w:val="0"/>
      <w:divBdr>
        <w:top w:val="none" w:sz="0" w:space="0" w:color="auto"/>
        <w:left w:val="none" w:sz="0" w:space="0" w:color="auto"/>
        <w:bottom w:val="none" w:sz="0" w:space="0" w:color="auto"/>
        <w:right w:val="none" w:sz="0" w:space="0" w:color="auto"/>
      </w:divBdr>
      <w:divsChild>
        <w:div w:id="2072728858">
          <w:marLeft w:val="0"/>
          <w:marRight w:val="0"/>
          <w:marTop w:val="0"/>
          <w:marBottom w:val="0"/>
          <w:divBdr>
            <w:top w:val="none" w:sz="0" w:space="0" w:color="auto"/>
            <w:left w:val="none" w:sz="0" w:space="0" w:color="auto"/>
            <w:bottom w:val="none" w:sz="0" w:space="0" w:color="auto"/>
            <w:right w:val="none" w:sz="0" w:space="0" w:color="auto"/>
          </w:divBdr>
          <w:divsChild>
            <w:div w:id="553389047">
              <w:marLeft w:val="0"/>
              <w:marRight w:val="0"/>
              <w:marTop w:val="0"/>
              <w:marBottom w:val="0"/>
              <w:divBdr>
                <w:top w:val="none" w:sz="0" w:space="0" w:color="auto"/>
                <w:left w:val="none" w:sz="0" w:space="0" w:color="auto"/>
                <w:bottom w:val="none" w:sz="0" w:space="0" w:color="auto"/>
                <w:right w:val="none" w:sz="0" w:space="0" w:color="auto"/>
              </w:divBdr>
              <w:divsChild>
                <w:div w:id="23424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072866">
      <w:bodyDiv w:val="1"/>
      <w:marLeft w:val="0"/>
      <w:marRight w:val="0"/>
      <w:marTop w:val="0"/>
      <w:marBottom w:val="0"/>
      <w:divBdr>
        <w:top w:val="none" w:sz="0" w:space="0" w:color="auto"/>
        <w:left w:val="none" w:sz="0" w:space="0" w:color="auto"/>
        <w:bottom w:val="none" w:sz="0" w:space="0" w:color="auto"/>
        <w:right w:val="none" w:sz="0" w:space="0" w:color="auto"/>
      </w:divBdr>
    </w:div>
    <w:div w:id="1818380875">
      <w:bodyDiv w:val="1"/>
      <w:marLeft w:val="0"/>
      <w:marRight w:val="0"/>
      <w:marTop w:val="0"/>
      <w:marBottom w:val="0"/>
      <w:divBdr>
        <w:top w:val="none" w:sz="0" w:space="0" w:color="auto"/>
        <w:left w:val="none" w:sz="0" w:space="0" w:color="auto"/>
        <w:bottom w:val="none" w:sz="0" w:space="0" w:color="auto"/>
        <w:right w:val="none" w:sz="0" w:space="0" w:color="auto"/>
      </w:divBdr>
      <w:divsChild>
        <w:div w:id="952326200">
          <w:marLeft w:val="0"/>
          <w:marRight w:val="0"/>
          <w:marTop w:val="0"/>
          <w:marBottom w:val="0"/>
          <w:divBdr>
            <w:top w:val="none" w:sz="0" w:space="0" w:color="auto"/>
            <w:left w:val="none" w:sz="0" w:space="0" w:color="auto"/>
            <w:bottom w:val="none" w:sz="0" w:space="0" w:color="auto"/>
            <w:right w:val="none" w:sz="0" w:space="0" w:color="auto"/>
          </w:divBdr>
          <w:divsChild>
            <w:div w:id="906456804">
              <w:marLeft w:val="0"/>
              <w:marRight w:val="0"/>
              <w:marTop w:val="0"/>
              <w:marBottom w:val="0"/>
              <w:divBdr>
                <w:top w:val="none" w:sz="0" w:space="0" w:color="auto"/>
                <w:left w:val="none" w:sz="0" w:space="0" w:color="auto"/>
                <w:bottom w:val="none" w:sz="0" w:space="0" w:color="auto"/>
                <w:right w:val="none" w:sz="0" w:space="0" w:color="auto"/>
              </w:divBdr>
              <w:divsChild>
                <w:div w:id="228000736">
                  <w:marLeft w:val="0"/>
                  <w:marRight w:val="0"/>
                  <w:marTop w:val="0"/>
                  <w:marBottom w:val="0"/>
                  <w:divBdr>
                    <w:top w:val="none" w:sz="0" w:space="0" w:color="auto"/>
                    <w:left w:val="none" w:sz="0" w:space="0" w:color="auto"/>
                    <w:bottom w:val="none" w:sz="0" w:space="0" w:color="auto"/>
                    <w:right w:val="none" w:sz="0" w:space="0" w:color="auto"/>
                  </w:divBdr>
                  <w:divsChild>
                    <w:div w:id="24519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226095">
      <w:bodyDiv w:val="1"/>
      <w:marLeft w:val="0"/>
      <w:marRight w:val="0"/>
      <w:marTop w:val="0"/>
      <w:marBottom w:val="0"/>
      <w:divBdr>
        <w:top w:val="none" w:sz="0" w:space="0" w:color="auto"/>
        <w:left w:val="none" w:sz="0" w:space="0" w:color="auto"/>
        <w:bottom w:val="none" w:sz="0" w:space="0" w:color="auto"/>
        <w:right w:val="none" w:sz="0" w:space="0" w:color="auto"/>
      </w:divBdr>
      <w:divsChild>
        <w:div w:id="183135619">
          <w:marLeft w:val="0"/>
          <w:marRight w:val="0"/>
          <w:marTop w:val="0"/>
          <w:marBottom w:val="0"/>
          <w:divBdr>
            <w:top w:val="none" w:sz="0" w:space="0" w:color="auto"/>
            <w:left w:val="none" w:sz="0" w:space="0" w:color="auto"/>
            <w:bottom w:val="none" w:sz="0" w:space="0" w:color="auto"/>
            <w:right w:val="none" w:sz="0" w:space="0" w:color="auto"/>
          </w:divBdr>
          <w:divsChild>
            <w:div w:id="735856565">
              <w:marLeft w:val="0"/>
              <w:marRight w:val="0"/>
              <w:marTop w:val="0"/>
              <w:marBottom w:val="0"/>
              <w:divBdr>
                <w:top w:val="none" w:sz="0" w:space="0" w:color="auto"/>
                <w:left w:val="none" w:sz="0" w:space="0" w:color="auto"/>
                <w:bottom w:val="none" w:sz="0" w:space="0" w:color="auto"/>
                <w:right w:val="none" w:sz="0" w:space="0" w:color="auto"/>
              </w:divBdr>
              <w:divsChild>
                <w:div w:id="19569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893199">
      <w:bodyDiv w:val="1"/>
      <w:marLeft w:val="0"/>
      <w:marRight w:val="0"/>
      <w:marTop w:val="0"/>
      <w:marBottom w:val="0"/>
      <w:divBdr>
        <w:top w:val="none" w:sz="0" w:space="0" w:color="auto"/>
        <w:left w:val="none" w:sz="0" w:space="0" w:color="auto"/>
        <w:bottom w:val="none" w:sz="0" w:space="0" w:color="auto"/>
        <w:right w:val="none" w:sz="0" w:space="0" w:color="auto"/>
      </w:divBdr>
      <w:divsChild>
        <w:div w:id="1297561823">
          <w:marLeft w:val="0"/>
          <w:marRight w:val="0"/>
          <w:marTop w:val="0"/>
          <w:marBottom w:val="0"/>
          <w:divBdr>
            <w:top w:val="none" w:sz="0" w:space="0" w:color="auto"/>
            <w:left w:val="none" w:sz="0" w:space="0" w:color="auto"/>
            <w:bottom w:val="none" w:sz="0" w:space="0" w:color="auto"/>
            <w:right w:val="none" w:sz="0" w:space="0" w:color="auto"/>
          </w:divBdr>
          <w:divsChild>
            <w:div w:id="469901196">
              <w:marLeft w:val="0"/>
              <w:marRight w:val="0"/>
              <w:marTop w:val="0"/>
              <w:marBottom w:val="0"/>
              <w:divBdr>
                <w:top w:val="none" w:sz="0" w:space="0" w:color="auto"/>
                <w:left w:val="none" w:sz="0" w:space="0" w:color="auto"/>
                <w:bottom w:val="none" w:sz="0" w:space="0" w:color="auto"/>
                <w:right w:val="none" w:sz="0" w:space="0" w:color="auto"/>
              </w:divBdr>
              <w:divsChild>
                <w:div w:id="26353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132886">
      <w:bodyDiv w:val="1"/>
      <w:marLeft w:val="0"/>
      <w:marRight w:val="0"/>
      <w:marTop w:val="0"/>
      <w:marBottom w:val="0"/>
      <w:divBdr>
        <w:top w:val="none" w:sz="0" w:space="0" w:color="auto"/>
        <w:left w:val="none" w:sz="0" w:space="0" w:color="auto"/>
        <w:bottom w:val="none" w:sz="0" w:space="0" w:color="auto"/>
        <w:right w:val="none" w:sz="0" w:space="0" w:color="auto"/>
      </w:divBdr>
      <w:divsChild>
        <w:div w:id="2084401990">
          <w:marLeft w:val="0"/>
          <w:marRight w:val="0"/>
          <w:marTop w:val="0"/>
          <w:marBottom w:val="0"/>
          <w:divBdr>
            <w:top w:val="none" w:sz="0" w:space="0" w:color="auto"/>
            <w:left w:val="none" w:sz="0" w:space="0" w:color="auto"/>
            <w:bottom w:val="none" w:sz="0" w:space="0" w:color="auto"/>
            <w:right w:val="none" w:sz="0" w:space="0" w:color="auto"/>
          </w:divBdr>
          <w:divsChild>
            <w:div w:id="732774147">
              <w:marLeft w:val="0"/>
              <w:marRight w:val="0"/>
              <w:marTop w:val="0"/>
              <w:marBottom w:val="0"/>
              <w:divBdr>
                <w:top w:val="none" w:sz="0" w:space="0" w:color="auto"/>
                <w:left w:val="none" w:sz="0" w:space="0" w:color="auto"/>
                <w:bottom w:val="none" w:sz="0" w:space="0" w:color="auto"/>
                <w:right w:val="none" w:sz="0" w:space="0" w:color="auto"/>
              </w:divBdr>
              <w:divsChild>
                <w:div w:id="76468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086764">
      <w:bodyDiv w:val="1"/>
      <w:marLeft w:val="0"/>
      <w:marRight w:val="0"/>
      <w:marTop w:val="0"/>
      <w:marBottom w:val="0"/>
      <w:divBdr>
        <w:top w:val="none" w:sz="0" w:space="0" w:color="auto"/>
        <w:left w:val="none" w:sz="0" w:space="0" w:color="auto"/>
        <w:bottom w:val="none" w:sz="0" w:space="0" w:color="auto"/>
        <w:right w:val="none" w:sz="0" w:space="0" w:color="auto"/>
      </w:divBdr>
      <w:divsChild>
        <w:div w:id="420027086">
          <w:marLeft w:val="0"/>
          <w:marRight w:val="0"/>
          <w:marTop w:val="0"/>
          <w:marBottom w:val="0"/>
          <w:divBdr>
            <w:top w:val="none" w:sz="0" w:space="0" w:color="auto"/>
            <w:left w:val="none" w:sz="0" w:space="0" w:color="auto"/>
            <w:bottom w:val="none" w:sz="0" w:space="0" w:color="auto"/>
            <w:right w:val="none" w:sz="0" w:space="0" w:color="auto"/>
          </w:divBdr>
          <w:divsChild>
            <w:div w:id="1161429970">
              <w:marLeft w:val="0"/>
              <w:marRight w:val="0"/>
              <w:marTop w:val="0"/>
              <w:marBottom w:val="0"/>
              <w:divBdr>
                <w:top w:val="none" w:sz="0" w:space="0" w:color="auto"/>
                <w:left w:val="none" w:sz="0" w:space="0" w:color="auto"/>
                <w:bottom w:val="none" w:sz="0" w:space="0" w:color="auto"/>
                <w:right w:val="none" w:sz="0" w:space="0" w:color="auto"/>
              </w:divBdr>
              <w:divsChild>
                <w:div w:id="142253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61037">
      <w:bodyDiv w:val="1"/>
      <w:marLeft w:val="0"/>
      <w:marRight w:val="0"/>
      <w:marTop w:val="0"/>
      <w:marBottom w:val="0"/>
      <w:divBdr>
        <w:top w:val="none" w:sz="0" w:space="0" w:color="auto"/>
        <w:left w:val="none" w:sz="0" w:space="0" w:color="auto"/>
        <w:bottom w:val="none" w:sz="0" w:space="0" w:color="auto"/>
        <w:right w:val="none" w:sz="0" w:space="0" w:color="auto"/>
      </w:divBdr>
    </w:div>
    <w:div w:id="1913735279">
      <w:bodyDiv w:val="1"/>
      <w:marLeft w:val="0"/>
      <w:marRight w:val="0"/>
      <w:marTop w:val="0"/>
      <w:marBottom w:val="0"/>
      <w:divBdr>
        <w:top w:val="none" w:sz="0" w:space="0" w:color="auto"/>
        <w:left w:val="none" w:sz="0" w:space="0" w:color="auto"/>
        <w:bottom w:val="none" w:sz="0" w:space="0" w:color="auto"/>
        <w:right w:val="none" w:sz="0" w:space="0" w:color="auto"/>
      </w:divBdr>
      <w:divsChild>
        <w:div w:id="866068622">
          <w:marLeft w:val="0"/>
          <w:marRight w:val="0"/>
          <w:marTop w:val="0"/>
          <w:marBottom w:val="0"/>
          <w:divBdr>
            <w:top w:val="none" w:sz="0" w:space="0" w:color="auto"/>
            <w:left w:val="none" w:sz="0" w:space="0" w:color="auto"/>
            <w:bottom w:val="none" w:sz="0" w:space="0" w:color="auto"/>
            <w:right w:val="none" w:sz="0" w:space="0" w:color="auto"/>
          </w:divBdr>
          <w:divsChild>
            <w:div w:id="118686214">
              <w:marLeft w:val="0"/>
              <w:marRight w:val="0"/>
              <w:marTop w:val="0"/>
              <w:marBottom w:val="0"/>
              <w:divBdr>
                <w:top w:val="none" w:sz="0" w:space="0" w:color="auto"/>
                <w:left w:val="none" w:sz="0" w:space="0" w:color="auto"/>
                <w:bottom w:val="none" w:sz="0" w:space="0" w:color="auto"/>
                <w:right w:val="none" w:sz="0" w:space="0" w:color="auto"/>
              </w:divBdr>
              <w:divsChild>
                <w:div w:id="70775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321267">
      <w:bodyDiv w:val="1"/>
      <w:marLeft w:val="0"/>
      <w:marRight w:val="0"/>
      <w:marTop w:val="0"/>
      <w:marBottom w:val="0"/>
      <w:divBdr>
        <w:top w:val="none" w:sz="0" w:space="0" w:color="auto"/>
        <w:left w:val="none" w:sz="0" w:space="0" w:color="auto"/>
        <w:bottom w:val="none" w:sz="0" w:space="0" w:color="auto"/>
        <w:right w:val="none" w:sz="0" w:space="0" w:color="auto"/>
      </w:divBdr>
      <w:divsChild>
        <w:div w:id="1820535280">
          <w:marLeft w:val="0"/>
          <w:marRight w:val="0"/>
          <w:marTop w:val="0"/>
          <w:marBottom w:val="0"/>
          <w:divBdr>
            <w:top w:val="none" w:sz="0" w:space="0" w:color="auto"/>
            <w:left w:val="none" w:sz="0" w:space="0" w:color="auto"/>
            <w:bottom w:val="none" w:sz="0" w:space="0" w:color="auto"/>
            <w:right w:val="none" w:sz="0" w:space="0" w:color="auto"/>
          </w:divBdr>
          <w:divsChild>
            <w:div w:id="2093626775">
              <w:marLeft w:val="0"/>
              <w:marRight w:val="0"/>
              <w:marTop w:val="0"/>
              <w:marBottom w:val="0"/>
              <w:divBdr>
                <w:top w:val="none" w:sz="0" w:space="0" w:color="auto"/>
                <w:left w:val="none" w:sz="0" w:space="0" w:color="auto"/>
                <w:bottom w:val="none" w:sz="0" w:space="0" w:color="auto"/>
                <w:right w:val="none" w:sz="0" w:space="0" w:color="auto"/>
              </w:divBdr>
              <w:divsChild>
                <w:div w:id="103496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442255">
      <w:bodyDiv w:val="1"/>
      <w:marLeft w:val="0"/>
      <w:marRight w:val="0"/>
      <w:marTop w:val="0"/>
      <w:marBottom w:val="0"/>
      <w:divBdr>
        <w:top w:val="none" w:sz="0" w:space="0" w:color="auto"/>
        <w:left w:val="none" w:sz="0" w:space="0" w:color="auto"/>
        <w:bottom w:val="none" w:sz="0" w:space="0" w:color="auto"/>
        <w:right w:val="none" w:sz="0" w:space="0" w:color="auto"/>
      </w:divBdr>
      <w:divsChild>
        <w:div w:id="1980501409">
          <w:marLeft w:val="0"/>
          <w:marRight w:val="0"/>
          <w:marTop w:val="0"/>
          <w:marBottom w:val="0"/>
          <w:divBdr>
            <w:top w:val="none" w:sz="0" w:space="0" w:color="auto"/>
            <w:left w:val="none" w:sz="0" w:space="0" w:color="auto"/>
            <w:bottom w:val="none" w:sz="0" w:space="0" w:color="auto"/>
            <w:right w:val="none" w:sz="0" w:space="0" w:color="auto"/>
          </w:divBdr>
          <w:divsChild>
            <w:div w:id="1776363716">
              <w:marLeft w:val="0"/>
              <w:marRight w:val="0"/>
              <w:marTop w:val="0"/>
              <w:marBottom w:val="0"/>
              <w:divBdr>
                <w:top w:val="none" w:sz="0" w:space="0" w:color="auto"/>
                <w:left w:val="none" w:sz="0" w:space="0" w:color="auto"/>
                <w:bottom w:val="none" w:sz="0" w:space="0" w:color="auto"/>
                <w:right w:val="none" w:sz="0" w:space="0" w:color="auto"/>
              </w:divBdr>
              <w:divsChild>
                <w:div w:id="46577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699878">
      <w:bodyDiv w:val="1"/>
      <w:marLeft w:val="0"/>
      <w:marRight w:val="0"/>
      <w:marTop w:val="0"/>
      <w:marBottom w:val="0"/>
      <w:divBdr>
        <w:top w:val="none" w:sz="0" w:space="0" w:color="auto"/>
        <w:left w:val="none" w:sz="0" w:space="0" w:color="auto"/>
        <w:bottom w:val="none" w:sz="0" w:space="0" w:color="auto"/>
        <w:right w:val="none" w:sz="0" w:space="0" w:color="auto"/>
      </w:divBdr>
      <w:divsChild>
        <w:div w:id="1077287947">
          <w:marLeft w:val="0"/>
          <w:marRight w:val="0"/>
          <w:marTop w:val="0"/>
          <w:marBottom w:val="0"/>
          <w:divBdr>
            <w:top w:val="none" w:sz="0" w:space="0" w:color="auto"/>
            <w:left w:val="none" w:sz="0" w:space="0" w:color="auto"/>
            <w:bottom w:val="none" w:sz="0" w:space="0" w:color="auto"/>
            <w:right w:val="none" w:sz="0" w:space="0" w:color="auto"/>
          </w:divBdr>
          <w:divsChild>
            <w:div w:id="1555584705">
              <w:marLeft w:val="0"/>
              <w:marRight w:val="0"/>
              <w:marTop w:val="0"/>
              <w:marBottom w:val="0"/>
              <w:divBdr>
                <w:top w:val="none" w:sz="0" w:space="0" w:color="auto"/>
                <w:left w:val="none" w:sz="0" w:space="0" w:color="auto"/>
                <w:bottom w:val="none" w:sz="0" w:space="0" w:color="auto"/>
                <w:right w:val="none" w:sz="0" w:space="0" w:color="auto"/>
              </w:divBdr>
              <w:divsChild>
                <w:div w:id="120999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274674">
      <w:bodyDiv w:val="1"/>
      <w:marLeft w:val="0"/>
      <w:marRight w:val="0"/>
      <w:marTop w:val="0"/>
      <w:marBottom w:val="0"/>
      <w:divBdr>
        <w:top w:val="none" w:sz="0" w:space="0" w:color="auto"/>
        <w:left w:val="none" w:sz="0" w:space="0" w:color="auto"/>
        <w:bottom w:val="none" w:sz="0" w:space="0" w:color="auto"/>
        <w:right w:val="none" w:sz="0" w:space="0" w:color="auto"/>
      </w:divBdr>
      <w:divsChild>
        <w:div w:id="414282423">
          <w:marLeft w:val="0"/>
          <w:marRight w:val="0"/>
          <w:marTop w:val="0"/>
          <w:marBottom w:val="0"/>
          <w:divBdr>
            <w:top w:val="none" w:sz="0" w:space="0" w:color="auto"/>
            <w:left w:val="none" w:sz="0" w:space="0" w:color="auto"/>
            <w:bottom w:val="none" w:sz="0" w:space="0" w:color="auto"/>
            <w:right w:val="none" w:sz="0" w:space="0" w:color="auto"/>
          </w:divBdr>
          <w:divsChild>
            <w:div w:id="309747189">
              <w:marLeft w:val="0"/>
              <w:marRight w:val="0"/>
              <w:marTop w:val="0"/>
              <w:marBottom w:val="0"/>
              <w:divBdr>
                <w:top w:val="none" w:sz="0" w:space="0" w:color="auto"/>
                <w:left w:val="none" w:sz="0" w:space="0" w:color="auto"/>
                <w:bottom w:val="none" w:sz="0" w:space="0" w:color="auto"/>
                <w:right w:val="none" w:sz="0" w:space="0" w:color="auto"/>
              </w:divBdr>
              <w:divsChild>
                <w:div w:id="67537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132807">
      <w:bodyDiv w:val="1"/>
      <w:marLeft w:val="0"/>
      <w:marRight w:val="0"/>
      <w:marTop w:val="0"/>
      <w:marBottom w:val="0"/>
      <w:divBdr>
        <w:top w:val="none" w:sz="0" w:space="0" w:color="auto"/>
        <w:left w:val="none" w:sz="0" w:space="0" w:color="auto"/>
        <w:bottom w:val="none" w:sz="0" w:space="0" w:color="auto"/>
        <w:right w:val="none" w:sz="0" w:space="0" w:color="auto"/>
      </w:divBdr>
      <w:divsChild>
        <w:div w:id="1796439459">
          <w:marLeft w:val="0"/>
          <w:marRight w:val="0"/>
          <w:marTop w:val="0"/>
          <w:marBottom w:val="0"/>
          <w:divBdr>
            <w:top w:val="none" w:sz="0" w:space="0" w:color="auto"/>
            <w:left w:val="none" w:sz="0" w:space="0" w:color="auto"/>
            <w:bottom w:val="none" w:sz="0" w:space="0" w:color="auto"/>
            <w:right w:val="none" w:sz="0" w:space="0" w:color="auto"/>
          </w:divBdr>
          <w:divsChild>
            <w:div w:id="689989612">
              <w:marLeft w:val="0"/>
              <w:marRight w:val="0"/>
              <w:marTop w:val="0"/>
              <w:marBottom w:val="0"/>
              <w:divBdr>
                <w:top w:val="none" w:sz="0" w:space="0" w:color="auto"/>
                <w:left w:val="none" w:sz="0" w:space="0" w:color="auto"/>
                <w:bottom w:val="none" w:sz="0" w:space="0" w:color="auto"/>
                <w:right w:val="none" w:sz="0" w:space="0" w:color="auto"/>
              </w:divBdr>
              <w:divsChild>
                <w:div w:id="101221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5238">
      <w:bodyDiv w:val="1"/>
      <w:marLeft w:val="0"/>
      <w:marRight w:val="0"/>
      <w:marTop w:val="0"/>
      <w:marBottom w:val="0"/>
      <w:divBdr>
        <w:top w:val="none" w:sz="0" w:space="0" w:color="auto"/>
        <w:left w:val="none" w:sz="0" w:space="0" w:color="auto"/>
        <w:bottom w:val="none" w:sz="0" w:space="0" w:color="auto"/>
        <w:right w:val="none" w:sz="0" w:space="0" w:color="auto"/>
      </w:divBdr>
      <w:divsChild>
        <w:div w:id="335040340">
          <w:marLeft w:val="0"/>
          <w:marRight w:val="0"/>
          <w:marTop w:val="0"/>
          <w:marBottom w:val="0"/>
          <w:divBdr>
            <w:top w:val="none" w:sz="0" w:space="0" w:color="auto"/>
            <w:left w:val="none" w:sz="0" w:space="0" w:color="auto"/>
            <w:bottom w:val="none" w:sz="0" w:space="0" w:color="auto"/>
            <w:right w:val="none" w:sz="0" w:space="0" w:color="auto"/>
          </w:divBdr>
          <w:divsChild>
            <w:div w:id="676927650">
              <w:marLeft w:val="0"/>
              <w:marRight w:val="0"/>
              <w:marTop w:val="0"/>
              <w:marBottom w:val="0"/>
              <w:divBdr>
                <w:top w:val="none" w:sz="0" w:space="0" w:color="auto"/>
                <w:left w:val="none" w:sz="0" w:space="0" w:color="auto"/>
                <w:bottom w:val="none" w:sz="0" w:space="0" w:color="auto"/>
                <w:right w:val="none" w:sz="0" w:space="0" w:color="auto"/>
              </w:divBdr>
              <w:divsChild>
                <w:div w:id="152902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499108">
      <w:bodyDiv w:val="1"/>
      <w:marLeft w:val="0"/>
      <w:marRight w:val="0"/>
      <w:marTop w:val="0"/>
      <w:marBottom w:val="0"/>
      <w:divBdr>
        <w:top w:val="none" w:sz="0" w:space="0" w:color="auto"/>
        <w:left w:val="none" w:sz="0" w:space="0" w:color="auto"/>
        <w:bottom w:val="none" w:sz="0" w:space="0" w:color="auto"/>
        <w:right w:val="none" w:sz="0" w:space="0" w:color="auto"/>
      </w:divBdr>
      <w:divsChild>
        <w:div w:id="153498507">
          <w:marLeft w:val="0"/>
          <w:marRight w:val="0"/>
          <w:marTop w:val="0"/>
          <w:marBottom w:val="0"/>
          <w:divBdr>
            <w:top w:val="none" w:sz="0" w:space="0" w:color="auto"/>
            <w:left w:val="none" w:sz="0" w:space="0" w:color="auto"/>
            <w:bottom w:val="none" w:sz="0" w:space="0" w:color="auto"/>
            <w:right w:val="none" w:sz="0" w:space="0" w:color="auto"/>
          </w:divBdr>
          <w:divsChild>
            <w:div w:id="1690982917">
              <w:marLeft w:val="0"/>
              <w:marRight w:val="0"/>
              <w:marTop w:val="0"/>
              <w:marBottom w:val="0"/>
              <w:divBdr>
                <w:top w:val="none" w:sz="0" w:space="0" w:color="auto"/>
                <w:left w:val="none" w:sz="0" w:space="0" w:color="auto"/>
                <w:bottom w:val="none" w:sz="0" w:space="0" w:color="auto"/>
                <w:right w:val="none" w:sz="0" w:space="0" w:color="auto"/>
              </w:divBdr>
              <w:divsChild>
                <w:div w:id="148520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681061">
      <w:bodyDiv w:val="1"/>
      <w:marLeft w:val="0"/>
      <w:marRight w:val="0"/>
      <w:marTop w:val="0"/>
      <w:marBottom w:val="0"/>
      <w:divBdr>
        <w:top w:val="none" w:sz="0" w:space="0" w:color="auto"/>
        <w:left w:val="none" w:sz="0" w:space="0" w:color="auto"/>
        <w:bottom w:val="none" w:sz="0" w:space="0" w:color="auto"/>
        <w:right w:val="none" w:sz="0" w:space="0" w:color="auto"/>
      </w:divBdr>
      <w:divsChild>
        <w:div w:id="1101032398">
          <w:marLeft w:val="0"/>
          <w:marRight w:val="0"/>
          <w:marTop w:val="0"/>
          <w:marBottom w:val="0"/>
          <w:divBdr>
            <w:top w:val="none" w:sz="0" w:space="0" w:color="auto"/>
            <w:left w:val="none" w:sz="0" w:space="0" w:color="auto"/>
            <w:bottom w:val="none" w:sz="0" w:space="0" w:color="auto"/>
            <w:right w:val="none" w:sz="0" w:space="0" w:color="auto"/>
          </w:divBdr>
          <w:divsChild>
            <w:div w:id="215775489">
              <w:marLeft w:val="0"/>
              <w:marRight w:val="0"/>
              <w:marTop w:val="0"/>
              <w:marBottom w:val="0"/>
              <w:divBdr>
                <w:top w:val="none" w:sz="0" w:space="0" w:color="auto"/>
                <w:left w:val="none" w:sz="0" w:space="0" w:color="auto"/>
                <w:bottom w:val="none" w:sz="0" w:space="0" w:color="auto"/>
                <w:right w:val="none" w:sz="0" w:space="0" w:color="auto"/>
              </w:divBdr>
              <w:divsChild>
                <w:div w:id="14731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773420">
      <w:bodyDiv w:val="1"/>
      <w:marLeft w:val="0"/>
      <w:marRight w:val="0"/>
      <w:marTop w:val="0"/>
      <w:marBottom w:val="0"/>
      <w:divBdr>
        <w:top w:val="none" w:sz="0" w:space="0" w:color="auto"/>
        <w:left w:val="none" w:sz="0" w:space="0" w:color="auto"/>
        <w:bottom w:val="none" w:sz="0" w:space="0" w:color="auto"/>
        <w:right w:val="none" w:sz="0" w:space="0" w:color="auto"/>
      </w:divBdr>
      <w:divsChild>
        <w:div w:id="572473862">
          <w:marLeft w:val="0"/>
          <w:marRight w:val="0"/>
          <w:marTop w:val="0"/>
          <w:marBottom w:val="0"/>
          <w:divBdr>
            <w:top w:val="none" w:sz="0" w:space="0" w:color="auto"/>
            <w:left w:val="none" w:sz="0" w:space="0" w:color="auto"/>
            <w:bottom w:val="none" w:sz="0" w:space="0" w:color="auto"/>
            <w:right w:val="none" w:sz="0" w:space="0" w:color="auto"/>
          </w:divBdr>
          <w:divsChild>
            <w:div w:id="72243731">
              <w:marLeft w:val="0"/>
              <w:marRight w:val="0"/>
              <w:marTop w:val="0"/>
              <w:marBottom w:val="0"/>
              <w:divBdr>
                <w:top w:val="none" w:sz="0" w:space="0" w:color="auto"/>
                <w:left w:val="none" w:sz="0" w:space="0" w:color="auto"/>
                <w:bottom w:val="none" w:sz="0" w:space="0" w:color="auto"/>
                <w:right w:val="none" w:sz="0" w:space="0" w:color="auto"/>
              </w:divBdr>
              <w:divsChild>
                <w:div w:id="156421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972064">
      <w:bodyDiv w:val="1"/>
      <w:marLeft w:val="0"/>
      <w:marRight w:val="0"/>
      <w:marTop w:val="0"/>
      <w:marBottom w:val="0"/>
      <w:divBdr>
        <w:top w:val="none" w:sz="0" w:space="0" w:color="auto"/>
        <w:left w:val="none" w:sz="0" w:space="0" w:color="auto"/>
        <w:bottom w:val="none" w:sz="0" w:space="0" w:color="auto"/>
        <w:right w:val="none" w:sz="0" w:space="0" w:color="auto"/>
      </w:divBdr>
      <w:divsChild>
        <w:div w:id="247738384">
          <w:marLeft w:val="0"/>
          <w:marRight w:val="0"/>
          <w:marTop w:val="0"/>
          <w:marBottom w:val="0"/>
          <w:divBdr>
            <w:top w:val="none" w:sz="0" w:space="0" w:color="auto"/>
            <w:left w:val="none" w:sz="0" w:space="0" w:color="auto"/>
            <w:bottom w:val="none" w:sz="0" w:space="0" w:color="auto"/>
            <w:right w:val="none" w:sz="0" w:space="0" w:color="auto"/>
          </w:divBdr>
          <w:divsChild>
            <w:div w:id="381684113">
              <w:marLeft w:val="0"/>
              <w:marRight w:val="0"/>
              <w:marTop w:val="0"/>
              <w:marBottom w:val="0"/>
              <w:divBdr>
                <w:top w:val="none" w:sz="0" w:space="0" w:color="auto"/>
                <w:left w:val="none" w:sz="0" w:space="0" w:color="auto"/>
                <w:bottom w:val="none" w:sz="0" w:space="0" w:color="auto"/>
                <w:right w:val="none" w:sz="0" w:space="0" w:color="auto"/>
              </w:divBdr>
              <w:divsChild>
                <w:div w:id="158861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207115">
      <w:bodyDiv w:val="1"/>
      <w:marLeft w:val="0"/>
      <w:marRight w:val="0"/>
      <w:marTop w:val="0"/>
      <w:marBottom w:val="0"/>
      <w:divBdr>
        <w:top w:val="none" w:sz="0" w:space="0" w:color="auto"/>
        <w:left w:val="none" w:sz="0" w:space="0" w:color="auto"/>
        <w:bottom w:val="none" w:sz="0" w:space="0" w:color="auto"/>
        <w:right w:val="none" w:sz="0" w:space="0" w:color="auto"/>
      </w:divBdr>
      <w:divsChild>
        <w:div w:id="1073746625">
          <w:marLeft w:val="0"/>
          <w:marRight w:val="0"/>
          <w:marTop w:val="0"/>
          <w:marBottom w:val="0"/>
          <w:divBdr>
            <w:top w:val="none" w:sz="0" w:space="0" w:color="auto"/>
            <w:left w:val="none" w:sz="0" w:space="0" w:color="auto"/>
            <w:bottom w:val="none" w:sz="0" w:space="0" w:color="auto"/>
            <w:right w:val="none" w:sz="0" w:space="0" w:color="auto"/>
          </w:divBdr>
          <w:divsChild>
            <w:div w:id="1166045077">
              <w:marLeft w:val="0"/>
              <w:marRight w:val="0"/>
              <w:marTop w:val="0"/>
              <w:marBottom w:val="0"/>
              <w:divBdr>
                <w:top w:val="none" w:sz="0" w:space="0" w:color="auto"/>
                <w:left w:val="none" w:sz="0" w:space="0" w:color="auto"/>
                <w:bottom w:val="none" w:sz="0" w:space="0" w:color="auto"/>
                <w:right w:val="none" w:sz="0" w:space="0" w:color="auto"/>
              </w:divBdr>
              <w:divsChild>
                <w:div w:id="200281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187250">
      <w:bodyDiv w:val="1"/>
      <w:marLeft w:val="0"/>
      <w:marRight w:val="0"/>
      <w:marTop w:val="0"/>
      <w:marBottom w:val="0"/>
      <w:divBdr>
        <w:top w:val="none" w:sz="0" w:space="0" w:color="auto"/>
        <w:left w:val="none" w:sz="0" w:space="0" w:color="auto"/>
        <w:bottom w:val="none" w:sz="0" w:space="0" w:color="auto"/>
        <w:right w:val="none" w:sz="0" w:space="0" w:color="auto"/>
      </w:divBdr>
      <w:divsChild>
        <w:div w:id="867258890">
          <w:marLeft w:val="0"/>
          <w:marRight w:val="0"/>
          <w:marTop w:val="0"/>
          <w:marBottom w:val="0"/>
          <w:divBdr>
            <w:top w:val="none" w:sz="0" w:space="0" w:color="auto"/>
            <w:left w:val="none" w:sz="0" w:space="0" w:color="auto"/>
            <w:bottom w:val="none" w:sz="0" w:space="0" w:color="auto"/>
            <w:right w:val="none" w:sz="0" w:space="0" w:color="auto"/>
          </w:divBdr>
          <w:divsChild>
            <w:div w:id="2058160183">
              <w:marLeft w:val="0"/>
              <w:marRight w:val="0"/>
              <w:marTop w:val="0"/>
              <w:marBottom w:val="0"/>
              <w:divBdr>
                <w:top w:val="none" w:sz="0" w:space="0" w:color="auto"/>
                <w:left w:val="none" w:sz="0" w:space="0" w:color="auto"/>
                <w:bottom w:val="none" w:sz="0" w:space="0" w:color="auto"/>
                <w:right w:val="none" w:sz="0" w:space="0" w:color="auto"/>
              </w:divBdr>
              <w:divsChild>
                <w:div w:id="129744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779">
      <w:bodyDiv w:val="1"/>
      <w:marLeft w:val="0"/>
      <w:marRight w:val="0"/>
      <w:marTop w:val="0"/>
      <w:marBottom w:val="0"/>
      <w:divBdr>
        <w:top w:val="none" w:sz="0" w:space="0" w:color="auto"/>
        <w:left w:val="none" w:sz="0" w:space="0" w:color="auto"/>
        <w:bottom w:val="none" w:sz="0" w:space="0" w:color="auto"/>
        <w:right w:val="none" w:sz="0" w:space="0" w:color="auto"/>
      </w:divBdr>
    </w:div>
    <w:div w:id="2026861011">
      <w:bodyDiv w:val="1"/>
      <w:marLeft w:val="0"/>
      <w:marRight w:val="0"/>
      <w:marTop w:val="0"/>
      <w:marBottom w:val="0"/>
      <w:divBdr>
        <w:top w:val="none" w:sz="0" w:space="0" w:color="auto"/>
        <w:left w:val="none" w:sz="0" w:space="0" w:color="auto"/>
        <w:bottom w:val="none" w:sz="0" w:space="0" w:color="auto"/>
        <w:right w:val="none" w:sz="0" w:space="0" w:color="auto"/>
      </w:divBdr>
      <w:divsChild>
        <w:div w:id="1353917425">
          <w:marLeft w:val="0"/>
          <w:marRight w:val="0"/>
          <w:marTop w:val="0"/>
          <w:marBottom w:val="0"/>
          <w:divBdr>
            <w:top w:val="none" w:sz="0" w:space="0" w:color="auto"/>
            <w:left w:val="none" w:sz="0" w:space="0" w:color="auto"/>
            <w:bottom w:val="none" w:sz="0" w:space="0" w:color="auto"/>
            <w:right w:val="none" w:sz="0" w:space="0" w:color="auto"/>
          </w:divBdr>
          <w:divsChild>
            <w:div w:id="1871526811">
              <w:marLeft w:val="0"/>
              <w:marRight w:val="0"/>
              <w:marTop w:val="0"/>
              <w:marBottom w:val="0"/>
              <w:divBdr>
                <w:top w:val="none" w:sz="0" w:space="0" w:color="auto"/>
                <w:left w:val="none" w:sz="0" w:space="0" w:color="auto"/>
                <w:bottom w:val="none" w:sz="0" w:space="0" w:color="auto"/>
                <w:right w:val="none" w:sz="0" w:space="0" w:color="auto"/>
              </w:divBdr>
              <w:divsChild>
                <w:div w:id="8665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488617">
      <w:bodyDiv w:val="1"/>
      <w:marLeft w:val="0"/>
      <w:marRight w:val="0"/>
      <w:marTop w:val="0"/>
      <w:marBottom w:val="0"/>
      <w:divBdr>
        <w:top w:val="none" w:sz="0" w:space="0" w:color="auto"/>
        <w:left w:val="none" w:sz="0" w:space="0" w:color="auto"/>
        <w:bottom w:val="none" w:sz="0" w:space="0" w:color="auto"/>
        <w:right w:val="none" w:sz="0" w:space="0" w:color="auto"/>
      </w:divBdr>
      <w:divsChild>
        <w:div w:id="1837527381">
          <w:marLeft w:val="0"/>
          <w:marRight w:val="0"/>
          <w:marTop w:val="0"/>
          <w:marBottom w:val="0"/>
          <w:divBdr>
            <w:top w:val="none" w:sz="0" w:space="0" w:color="auto"/>
            <w:left w:val="none" w:sz="0" w:space="0" w:color="auto"/>
            <w:bottom w:val="none" w:sz="0" w:space="0" w:color="auto"/>
            <w:right w:val="none" w:sz="0" w:space="0" w:color="auto"/>
          </w:divBdr>
          <w:divsChild>
            <w:div w:id="861821367">
              <w:marLeft w:val="0"/>
              <w:marRight w:val="0"/>
              <w:marTop w:val="0"/>
              <w:marBottom w:val="0"/>
              <w:divBdr>
                <w:top w:val="none" w:sz="0" w:space="0" w:color="auto"/>
                <w:left w:val="none" w:sz="0" w:space="0" w:color="auto"/>
                <w:bottom w:val="none" w:sz="0" w:space="0" w:color="auto"/>
                <w:right w:val="none" w:sz="0" w:space="0" w:color="auto"/>
              </w:divBdr>
              <w:divsChild>
                <w:div w:id="146096764">
                  <w:marLeft w:val="0"/>
                  <w:marRight w:val="0"/>
                  <w:marTop w:val="0"/>
                  <w:marBottom w:val="0"/>
                  <w:divBdr>
                    <w:top w:val="none" w:sz="0" w:space="0" w:color="auto"/>
                    <w:left w:val="none" w:sz="0" w:space="0" w:color="auto"/>
                    <w:bottom w:val="none" w:sz="0" w:space="0" w:color="auto"/>
                    <w:right w:val="none" w:sz="0" w:space="0" w:color="auto"/>
                  </w:divBdr>
                  <w:divsChild>
                    <w:div w:id="85508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3528">
      <w:bodyDiv w:val="1"/>
      <w:marLeft w:val="0"/>
      <w:marRight w:val="0"/>
      <w:marTop w:val="0"/>
      <w:marBottom w:val="0"/>
      <w:divBdr>
        <w:top w:val="none" w:sz="0" w:space="0" w:color="auto"/>
        <w:left w:val="none" w:sz="0" w:space="0" w:color="auto"/>
        <w:bottom w:val="none" w:sz="0" w:space="0" w:color="auto"/>
        <w:right w:val="none" w:sz="0" w:space="0" w:color="auto"/>
      </w:divBdr>
      <w:divsChild>
        <w:div w:id="1194076800">
          <w:marLeft w:val="0"/>
          <w:marRight w:val="0"/>
          <w:marTop w:val="0"/>
          <w:marBottom w:val="0"/>
          <w:divBdr>
            <w:top w:val="none" w:sz="0" w:space="0" w:color="auto"/>
            <w:left w:val="none" w:sz="0" w:space="0" w:color="auto"/>
            <w:bottom w:val="none" w:sz="0" w:space="0" w:color="auto"/>
            <w:right w:val="none" w:sz="0" w:space="0" w:color="auto"/>
          </w:divBdr>
          <w:divsChild>
            <w:div w:id="142552369">
              <w:marLeft w:val="0"/>
              <w:marRight w:val="0"/>
              <w:marTop w:val="0"/>
              <w:marBottom w:val="0"/>
              <w:divBdr>
                <w:top w:val="none" w:sz="0" w:space="0" w:color="auto"/>
                <w:left w:val="none" w:sz="0" w:space="0" w:color="auto"/>
                <w:bottom w:val="none" w:sz="0" w:space="0" w:color="auto"/>
                <w:right w:val="none" w:sz="0" w:space="0" w:color="auto"/>
              </w:divBdr>
              <w:divsChild>
                <w:div w:id="151899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915571">
      <w:bodyDiv w:val="1"/>
      <w:marLeft w:val="0"/>
      <w:marRight w:val="0"/>
      <w:marTop w:val="0"/>
      <w:marBottom w:val="0"/>
      <w:divBdr>
        <w:top w:val="none" w:sz="0" w:space="0" w:color="auto"/>
        <w:left w:val="none" w:sz="0" w:space="0" w:color="auto"/>
        <w:bottom w:val="none" w:sz="0" w:space="0" w:color="auto"/>
        <w:right w:val="none" w:sz="0" w:space="0" w:color="auto"/>
      </w:divBdr>
      <w:divsChild>
        <w:div w:id="869493520">
          <w:marLeft w:val="0"/>
          <w:marRight w:val="0"/>
          <w:marTop w:val="0"/>
          <w:marBottom w:val="0"/>
          <w:divBdr>
            <w:top w:val="none" w:sz="0" w:space="0" w:color="auto"/>
            <w:left w:val="none" w:sz="0" w:space="0" w:color="auto"/>
            <w:bottom w:val="none" w:sz="0" w:space="0" w:color="auto"/>
            <w:right w:val="none" w:sz="0" w:space="0" w:color="auto"/>
          </w:divBdr>
          <w:divsChild>
            <w:div w:id="212082608">
              <w:marLeft w:val="0"/>
              <w:marRight w:val="0"/>
              <w:marTop w:val="0"/>
              <w:marBottom w:val="0"/>
              <w:divBdr>
                <w:top w:val="none" w:sz="0" w:space="0" w:color="auto"/>
                <w:left w:val="none" w:sz="0" w:space="0" w:color="auto"/>
                <w:bottom w:val="none" w:sz="0" w:space="0" w:color="auto"/>
                <w:right w:val="none" w:sz="0" w:space="0" w:color="auto"/>
              </w:divBdr>
              <w:divsChild>
                <w:div w:id="181837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584410">
      <w:bodyDiv w:val="1"/>
      <w:marLeft w:val="0"/>
      <w:marRight w:val="0"/>
      <w:marTop w:val="0"/>
      <w:marBottom w:val="0"/>
      <w:divBdr>
        <w:top w:val="none" w:sz="0" w:space="0" w:color="auto"/>
        <w:left w:val="none" w:sz="0" w:space="0" w:color="auto"/>
        <w:bottom w:val="none" w:sz="0" w:space="0" w:color="auto"/>
        <w:right w:val="none" w:sz="0" w:space="0" w:color="auto"/>
      </w:divBdr>
      <w:divsChild>
        <w:div w:id="619578058">
          <w:marLeft w:val="0"/>
          <w:marRight w:val="0"/>
          <w:marTop w:val="0"/>
          <w:marBottom w:val="0"/>
          <w:divBdr>
            <w:top w:val="none" w:sz="0" w:space="0" w:color="auto"/>
            <w:left w:val="none" w:sz="0" w:space="0" w:color="auto"/>
            <w:bottom w:val="none" w:sz="0" w:space="0" w:color="auto"/>
            <w:right w:val="none" w:sz="0" w:space="0" w:color="auto"/>
          </w:divBdr>
          <w:divsChild>
            <w:div w:id="288898343">
              <w:marLeft w:val="0"/>
              <w:marRight w:val="0"/>
              <w:marTop w:val="0"/>
              <w:marBottom w:val="0"/>
              <w:divBdr>
                <w:top w:val="none" w:sz="0" w:space="0" w:color="auto"/>
                <w:left w:val="none" w:sz="0" w:space="0" w:color="auto"/>
                <w:bottom w:val="none" w:sz="0" w:space="0" w:color="auto"/>
                <w:right w:val="none" w:sz="0" w:space="0" w:color="auto"/>
              </w:divBdr>
              <w:divsChild>
                <w:div w:id="38576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93A20-2B80-DC4B-9B4F-635F29397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22</Pages>
  <Words>6122</Words>
  <Characters>30798</Characters>
  <Application>Microsoft Macintosh Word</Application>
  <DocSecurity>0</DocSecurity>
  <Lines>716</Lines>
  <Paragraphs>551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ALLISON CHO</dc:creator>
  <cp:lastModifiedBy>ALLISON CHO</cp:lastModifiedBy>
  <cp:revision>21</cp:revision>
  <cp:lastPrinted>2016-11-30T18:54:00Z</cp:lastPrinted>
  <dcterms:created xsi:type="dcterms:W3CDTF">2017-01-11T06:27:00Z</dcterms:created>
  <dcterms:modified xsi:type="dcterms:W3CDTF">2017-04-28T02:10:00Z</dcterms:modified>
</cp:coreProperties>
</file>